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A81" w:rsidRPr="00C114AE" w:rsidRDefault="00676514" w:rsidP="005A1A81">
      <w:pPr>
        <w:jc w:val="center"/>
        <w:rPr>
          <w:rFonts w:cs="Arial"/>
          <w:b/>
          <w:color w:val="000080"/>
        </w:rPr>
      </w:pPr>
      <w:r>
        <w:rPr>
          <w:rFonts w:cs="Arial"/>
          <w:b/>
          <w:noProof/>
          <w:color w:val="000080"/>
        </w:rPr>
        <w:drawing>
          <wp:anchor distT="0" distB="0" distL="114300" distR="114300" simplePos="0" relativeHeight="251661312" behindDoc="0" locked="0" layoutInCell="1" allowOverlap="1" wp14:editId="1FF70DBF">
            <wp:simplePos x="0" y="0"/>
            <wp:positionH relativeFrom="column">
              <wp:posOffset>1914525</wp:posOffset>
            </wp:positionH>
            <wp:positionV relativeFrom="paragraph">
              <wp:posOffset>54610</wp:posOffset>
            </wp:positionV>
            <wp:extent cx="1933575" cy="1148080"/>
            <wp:effectExtent l="0" t="0" r="9525" b="0"/>
            <wp:wrapNone/>
            <wp:docPr id="3" name="Image 3" descr="AFG_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G_QUADR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3575" cy="11480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noProof/>
          <w:color w:val="000080"/>
        </w:rPr>
        <w:drawing>
          <wp:anchor distT="0" distB="0" distL="114300" distR="114300" simplePos="0" relativeHeight="251662336" behindDoc="0" locked="0" layoutInCell="1" allowOverlap="1" wp14:editId="2C1E42D7">
            <wp:simplePos x="0" y="0"/>
            <wp:positionH relativeFrom="column">
              <wp:posOffset>4166235</wp:posOffset>
            </wp:positionH>
            <wp:positionV relativeFrom="paragraph">
              <wp:posOffset>97155</wp:posOffset>
            </wp:positionV>
            <wp:extent cx="1790700" cy="80772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700" cy="8077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noProof/>
          <w:color w:val="000080"/>
        </w:rPr>
        <w:drawing>
          <wp:anchor distT="0" distB="0" distL="114300" distR="114300" simplePos="0" relativeHeight="251660288" behindDoc="0" locked="0" layoutInCell="1" allowOverlap="1" wp14:editId="71FD3C81">
            <wp:simplePos x="0" y="0"/>
            <wp:positionH relativeFrom="column">
              <wp:posOffset>-144145</wp:posOffset>
            </wp:positionH>
            <wp:positionV relativeFrom="paragraph">
              <wp:posOffset>-197485</wp:posOffset>
            </wp:positionV>
            <wp:extent cx="2055495" cy="1608455"/>
            <wp:effectExtent l="0" t="0" r="1905" b="0"/>
            <wp:wrapNone/>
            <wp:docPr id="2" name="Image 2" descr="ASPIM_8x8_3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SPIM_8x8_3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5495" cy="1608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6514" w:rsidRDefault="00676514" w:rsidP="005A1A81">
      <w:pPr>
        <w:jc w:val="center"/>
        <w:rPr>
          <w:rFonts w:cs="Arial"/>
          <w:b/>
          <w:color w:val="000080"/>
        </w:rPr>
      </w:pPr>
    </w:p>
    <w:p w:rsidR="00676514" w:rsidRDefault="00676514" w:rsidP="005A1A81">
      <w:pPr>
        <w:jc w:val="center"/>
        <w:rPr>
          <w:rFonts w:cs="Arial"/>
          <w:b/>
          <w:color w:val="000080"/>
        </w:rPr>
      </w:pPr>
    </w:p>
    <w:p w:rsidR="00676514" w:rsidRDefault="00676514" w:rsidP="005A1A81">
      <w:pPr>
        <w:jc w:val="center"/>
        <w:rPr>
          <w:rFonts w:cs="Arial"/>
          <w:b/>
          <w:color w:val="000080"/>
        </w:rPr>
      </w:pPr>
    </w:p>
    <w:p w:rsidR="00676514" w:rsidRDefault="00676514" w:rsidP="005A1A81">
      <w:pPr>
        <w:jc w:val="center"/>
        <w:rPr>
          <w:rFonts w:cs="Arial"/>
          <w:b/>
          <w:color w:val="000080"/>
        </w:rPr>
      </w:pPr>
    </w:p>
    <w:p w:rsidR="00676514" w:rsidRDefault="00676514" w:rsidP="005A1A81">
      <w:pPr>
        <w:jc w:val="center"/>
        <w:rPr>
          <w:rFonts w:cs="Arial"/>
          <w:b/>
          <w:color w:val="000080"/>
        </w:rPr>
      </w:pPr>
    </w:p>
    <w:p w:rsidR="005A1A81" w:rsidRPr="00C114AE" w:rsidRDefault="005A1A81" w:rsidP="005A1A81">
      <w:pPr>
        <w:jc w:val="center"/>
        <w:rPr>
          <w:rFonts w:cs="Arial"/>
          <w:b/>
          <w:color w:val="000080"/>
        </w:rPr>
      </w:pPr>
    </w:p>
    <w:p w:rsidR="005A1A81" w:rsidRPr="00C114AE" w:rsidRDefault="005A1A81" w:rsidP="005A1A81">
      <w:pPr>
        <w:jc w:val="center"/>
        <w:rPr>
          <w:rFonts w:cs="Arial"/>
          <w:b/>
          <w:color w:val="000080"/>
        </w:rPr>
      </w:pPr>
    </w:p>
    <w:p w:rsidR="005A1A81" w:rsidRPr="00C114AE" w:rsidRDefault="005A1A81" w:rsidP="005A1A81">
      <w:pPr>
        <w:pBdr>
          <w:top w:val="single" w:sz="4" w:space="1" w:color="auto"/>
          <w:left w:val="single" w:sz="4" w:space="4" w:color="auto"/>
          <w:bottom w:val="single" w:sz="4" w:space="1" w:color="auto"/>
          <w:right w:val="single" w:sz="4" w:space="4" w:color="auto"/>
        </w:pBdr>
        <w:jc w:val="center"/>
        <w:rPr>
          <w:rFonts w:cs="Arial"/>
          <w:b/>
          <w:color w:val="000080"/>
        </w:rPr>
      </w:pPr>
    </w:p>
    <w:p w:rsidR="005A1A81" w:rsidRPr="00812F79" w:rsidRDefault="005A1A81" w:rsidP="005A1A81">
      <w:pPr>
        <w:pBdr>
          <w:top w:val="single" w:sz="4" w:space="1" w:color="auto"/>
          <w:left w:val="single" w:sz="4" w:space="4" w:color="auto"/>
          <w:bottom w:val="single" w:sz="4" w:space="1" w:color="auto"/>
          <w:right w:val="single" w:sz="4" w:space="4" w:color="auto"/>
        </w:pBdr>
        <w:jc w:val="center"/>
        <w:rPr>
          <w:rFonts w:cs="Arial"/>
          <w:b/>
          <w:color w:val="000080"/>
        </w:rPr>
      </w:pPr>
      <w:r w:rsidRPr="00812F79">
        <w:rPr>
          <w:rFonts w:cs="Arial"/>
          <w:b/>
          <w:caps/>
          <w:color w:val="000080"/>
        </w:rPr>
        <w:t>MODELE D’architecture de</w:t>
      </w:r>
      <w:r w:rsidRPr="00812F79">
        <w:rPr>
          <w:rFonts w:cs="Arial"/>
          <w:b/>
          <w:color w:val="000080"/>
        </w:rPr>
        <w:t xml:space="preserve"> CONVENTION </w:t>
      </w:r>
    </w:p>
    <w:p w:rsidR="005A1A81" w:rsidRPr="00812F79" w:rsidRDefault="005A1A81" w:rsidP="005A1A81">
      <w:pPr>
        <w:pBdr>
          <w:top w:val="single" w:sz="4" w:space="1" w:color="auto"/>
          <w:left w:val="single" w:sz="4" w:space="4" w:color="auto"/>
          <w:bottom w:val="single" w:sz="4" w:space="1" w:color="auto"/>
          <w:right w:val="single" w:sz="4" w:space="4" w:color="auto"/>
        </w:pBdr>
        <w:jc w:val="center"/>
        <w:rPr>
          <w:rFonts w:cs="Arial"/>
          <w:b/>
          <w:color w:val="000080"/>
        </w:rPr>
      </w:pPr>
      <w:r w:rsidRPr="00812F79">
        <w:rPr>
          <w:rFonts w:cs="Arial"/>
          <w:b/>
          <w:color w:val="000080"/>
        </w:rPr>
        <w:t>DEPOSITAIRE – SOCIETE DE GESTION</w:t>
      </w:r>
    </w:p>
    <w:p w:rsidR="005A1A81" w:rsidRPr="00812F79" w:rsidRDefault="005A1A81" w:rsidP="005A1A81">
      <w:pPr>
        <w:pBdr>
          <w:top w:val="single" w:sz="4" w:space="1" w:color="auto"/>
          <w:left w:val="single" w:sz="4" w:space="4" w:color="auto"/>
          <w:bottom w:val="single" w:sz="4" w:space="1" w:color="auto"/>
          <w:right w:val="single" w:sz="4" w:space="4" w:color="auto"/>
        </w:pBdr>
        <w:jc w:val="center"/>
        <w:rPr>
          <w:rFonts w:cs="Arial"/>
          <w:b/>
          <w:color w:val="000080"/>
        </w:rPr>
      </w:pPr>
      <w:r w:rsidRPr="00812F79">
        <w:rPr>
          <w:rFonts w:cs="Arial"/>
          <w:b/>
          <w:color w:val="000080"/>
        </w:rPr>
        <w:t xml:space="preserve">Applicable aux </w:t>
      </w:r>
      <w:r>
        <w:rPr>
          <w:rFonts w:cs="Arial"/>
          <w:b/>
          <w:color w:val="000080"/>
        </w:rPr>
        <w:t>FIA</w:t>
      </w:r>
      <w:r w:rsidRPr="00812F79">
        <w:rPr>
          <w:rFonts w:cs="Arial"/>
          <w:b/>
          <w:color w:val="000080"/>
        </w:rPr>
        <w:t xml:space="preserve"> </w:t>
      </w:r>
      <w:r>
        <w:rPr>
          <w:rFonts w:cs="Arial"/>
          <w:b/>
          <w:color w:val="000080"/>
        </w:rPr>
        <w:t xml:space="preserve">immobiliers </w:t>
      </w:r>
    </w:p>
    <w:p w:rsidR="005A1A81" w:rsidRPr="00812F79" w:rsidRDefault="005A1A81" w:rsidP="005A1A81">
      <w:pPr>
        <w:pBdr>
          <w:top w:val="single" w:sz="4" w:space="1" w:color="auto"/>
          <w:left w:val="single" w:sz="4" w:space="4" w:color="auto"/>
          <w:bottom w:val="single" w:sz="4" w:space="1" w:color="auto"/>
          <w:right w:val="single" w:sz="4" w:space="4" w:color="auto"/>
        </w:pBdr>
        <w:jc w:val="center"/>
        <w:rPr>
          <w:rFonts w:cs="Arial"/>
          <w:b/>
          <w:color w:val="000080"/>
        </w:rPr>
      </w:pPr>
    </w:p>
    <w:p w:rsidR="005A1A81" w:rsidRPr="00C114AE" w:rsidRDefault="005A1A81" w:rsidP="005A1A81">
      <w:pPr>
        <w:jc w:val="center"/>
        <w:rPr>
          <w:rFonts w:cs="Arial"/>
          <w:b/>
          <w:color w:val="000080"/>
        </w:rPr>
      </w:pPr>
    </w:p>
    <w:p w:rsidR="005A1A81" w:rsidRPr="00C114AE" w:rsidRDefault="005A1A81" w:rsidP="005A1A81">
      <w:pPr>
        <w:jc w:val="center"/>
        <w:rPr>
          <w:rFonts w:cs="Arial"/>
          <w:b/>
          <w:color w:val="000080"/>
        </w:rPr>
      </w:pPr>
    </w:p>
    <w:p w:rsidR="005A1A81" w:rsidRPr="00C114AE" w:rsidRDefault="005A1A81" w:rsidP="005A1A81">
      <w:pPr>
        <w:jc w:val="center"/>
        <w:rPr>
          <w:rFonts w:cs="Arial"/>
          <w:b/>
          <w:color w:val="000080"/>
        </w:rPr>
      </w:pPr>
    </w:p>
    <w:p w:rsidR="005A1A81" w:rsidRPr="00C114AE" w:rsidRDefault="005A1A81" w:rsidP="005A1A81">
      <w:pPr>
        <w:pStyle w:val="contenu"/>
        <w:rPr>
          <w:rFonts w:cs="Arial"/>
          <w:color w:val="000080"/>
        </w:rPr>
      </w:pPr>
    </w:p>
    <w:p w:rsidR="005A1A81" w:rsidRPr="00C114AE" w:rsidRDefault="005A1A81" w:rsidP="005A1A81">
      <w:pPr>
        <w:rPr>
          <w:rFonts w:cs="Arial"/>
          <w:color w:val="000080"/>
        </w:rPr>
      </w:pPr>
      <w:r w:rsidRPr="00C114AE">
        <w:rPr>
          <w:rFonts w:cs="Arial"/>
          <w:color w:val="000080"/>
        </w:rPr>
        <w:tab/>
      </w:r>
      <w:r w:rsidRPr="00C114AE">
        <w:rPr>
          <w:rFonts w:cs="Arial"/>
          <w:color w:val="000080"/>
        </w:rPr>
        <w:tab/>
      </w:r>
      <w:r w:rsidRPr="00C114AE">
        <w:rPr>
          <w:rFonts w:cs="Arial"/>
          <w:color w:val="000080"/>
        </w:rPr>
        <w:tab/>
      </w:r>
      <w:r w:rsidRPr="00C114AE">
        <w:rPr>
          <w:rFonts w:cs="Arial"/>
          <w:color w:val="000080"/>
        </w:rPr>
        <w:tab/>
      </w:r>
      <w:bookmarkStart w:id="0" w:name="_GoBack"/>
      <w:bookmarkEnd w:id="0"/>
      <w:r w:rsidRPr="00C114AE">
        <w:rPr>
          <w:rFonts w:cs="Arial"/>
          <w:color w:val="000080"/>
        </w:rPr>
        <w:tab/>
      </w:r>
      <w:r w:rsidRPr="00C114AE">
        <w:rPr>
          <w:rFonts w:cs="Arial"/>
          <w:color w:val="000080"/>
        </w:rPr>
        <w:tab/>
      </w:r>
    </w:p>
    <w:p w:rsidR="005A1A81" w:rsidRPr="00C114AE" w:rsidRDefault="005A1A81" w:rsidP="005A1A81">
      <w:pPr>
        <w:rPr>
          <w:rFonts w:cs="Arial"/>
          <w:color w:val="000080"/>
        </w:rPr>
      </w:pPr>
    </w:p>
    <w:p w:rsidR="005A1A81" w:rsidRPr="00C114AE" w:rsidRDefault="005A1A81" w:rsidP="005A1A81">
      <w:pPr>
        <w:jc w:val="center"/>
        <w:rPr>
          <w:rFonts w:cs="Arial"/>
          <w:b/>
          <w:color w:val="000080"/>
        </w:rPr>
      </w:pPr>
    </w:p>
    <w:p w:rsidR="005A1A81" w:rsidRPr="00C114AE" w:rsidRDefault="005A1A81" w:rsidP="005A1A81">
      <w:pPr>
        <w:jc w:val="center"/>
        <w:rPr>
          <w:rFonts w:cs="Arial"/>
          <w:b/>
          <w:color w:val="000080"/>
        </w:rPr>
      </w:pPr>
    </w:p>
    <w:p w:rsidR="005A1A81" w:rsidRPr="00B74207" w:rsidRDefault="005A1A81" w:rsidP="005A1A81">
      <w:pPr>
        <w:jc w:val="center"/>
        <w:rPr>
          <w:rFonts w:cs="Arial"/>
          <w:color w:val="000080"/>
        </w:rPr>
      </w:pPr>
      <w:r w:rsidRPr="00B74207">
        <w:rPr>
          <w:rFonts w:cs="Arial"/>
          <w:b/>
          <w:color w:val="000080"/>
        </w:rPr>
        <w:t>AVANT PROPOS</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p>
    <w:p w:rsidR="005A1A81" w:rsidRDefault="005A1A81" w:rsidP="005A1A81">
      <w:pPr>
        <w:jc w:val="both"/>
      </w:pPr>
      <w:r w:rsidRPr="00B74207">
        <w:t xml:space="preserve">Le présent modèle se compose </w:t>
      </w:r>
      <w:proofErr w:type="gramStart"/>
      <w:r w:rsidRPr="00B74207">
        <w:rPr>
          <w:i/>
        </w:rPr>
        <w:t>a</w:t>
      </w:r>
      <w:proofErr w:type="gramEnd"/>
      <w:r w:rsidRPr="00B74207">
        <w:rPr>
          <w:i/>
        </w:rPr>
        <w:t xml:space="preserve"> minima</w:t>
      </w:r>
      <w:r w:rsidRPr="00B74207">
        <w:t xml:space="preserve"> des seules clauses spécifiques à </w:t>
      </w:r>
      <w:smartTag w:uri="urn:schemas-microsoft-com:office:smarttags" w:element="PersonName">
        <w:smartTagPr>
          <w:attr w:name="ProductID" w:val="la fonction Dépositaire. Certaines"/>
        </w:smartTagPr>
        <w:r w:rsidRPr="00B74207">
          <w:t xml:space="preserve">la fonction </w:t>
        </w:r>
        <w:r w:rsidRPr="00A9787C">
          <w:t>Dépositaire</w:t>
        </w:r>
        <w:r w:rsidRPr="00B74207">
          <w:t>. Certaines</w:t>
        </w:r>
      </w:smartTag>
      <w:r w:rsidRPr="00B74207">
        <w:t xml:space="preserve"> clauses peuvent être ajoutées selon les options retenues par les Parties. Fruit de la pratique, s’il ne doit pas être considéré comme une norme, il constitue un modèle d’architecture pour une négociation, dans le strict respect de la Réglementation.</w:t>
      </w:r>
    </w:p>
    <w:p w:rsidR="005A1A81" w:rsidRPr="00B74207" w:rsidRDefault="005A1A81" w:rsidP="005A1A81">
      <w:pPr>
        <w:jc w:val="both"/>
      </w:pPr>
    </w:p>
    <w:p w:rsidR="005A1A81" w:rsidRPr="0038100E" w:rsidRDefault="005A1A81" w:rsidP="005A1A81">
      <w:pPr>
        <w:jc w:val="both"/>
        <w:rPr>
          <w:rFonts w:cs="Arial"/>
          <w:color w:val="000080"/>
        </w:rPr>
      </w:pPr>
      <w:r w:rsidRPr="00B74207">
        <w:rPr>
          <w:rFonts w:cs="Arial"/>
          <w:color w:val="000080"/>
        </w:rPr>
        <w:t xml:space="preserve">Il s’agit d’un outil mis à la disposition des professionnels et des différents acteurs de la gestion, adaptable d’une part en fonction des caractéristiques des établissements et des éventuels liens les unissant et, d’autre part, en fonction des caractéristiques propres aux différents </w:t>
      </w:r>
      <w:r>
        <w:rPr>
          <w:rFonts w:cs="Arial"/>
          <w:color w:val="000080"/>
        </w:rPr>
        <w:t>FIA</w:t>
      </w:r>
      <w:r w:rsidRPr="00B74207">
        <w:rPr>
          <w:rFonts w:cs="Arial"/>
          <w:color w:val="000080"/>
        </w:rPr>
        <w:t xml:space="preserve">. Il peut être complété, le cas échéant et au choix des Parties, par une Convention de </w:t>
      </w:r>
      <w:r w:rsidRPr="00441928">
        <w:rPr>
          <w:rFonts w:cs="Arial"/>
          <w:color w:val="000080"/>
        </w:rPr>
        <w:t>S</w:t>
      </w:r>
      <w:r w:rsidRPr="0038100E">
        <w:rPr>
          <w:rFonts w:cs="Arial"/>
          <w:color w:val="000080"/>
        </w:rPr>
        <w:t>ervices venant préciser certaines modalités pratiques de la convention.</w:t>
      </w:r>
    </w:p>
    <w:p w:rsidR="005A1A81" w:rsidRPr="00E7431B" w:rsidRDefault="005A1A81" w:rsidP="005A1A81">
      <w:pPr>
        <w:jc w:val="both"/>
        <w:rPr>
          <w:rFonts w:cs="Arial"/>
          <w:color w:val="000080"/>
        </w:rPr>
      </w:pPr>
    </w:p>
    <w:p w:rsidR="005A1A81" w:rsidRDefault="005A1A81" w:rsidP="005A1A81">
      <w:pPr>
        <w:jc w:val="both"/>
        <w:rPr>
          <w:rFonts w:cs="Arial"/>
          <w:color w:val="000080"/>
        </w:rPr>
      </w:pPr>
      <w:r>
        <w:rPr>
          <w:rFonts w:cs="Arial"/>
          <w:color w:val="000080"/>
        </w:rPr>
        <w:t xml:space="preserve">Sur cette base, l’Association Française des Titres </w:t>
      </w:r>
      <w:r w:rsidR="00AD0067">
        <w:rPr>
          <w:rFonts w:cs="Arial"/>
          <w:color w:val="000080"/>
        </w:rPr>
        <w:t>(</w:t>
      </w:r>
      <w:r>
        <w:rPr>
          <w:rFonts w:cs="Arial"/>
          <w:color w:val="000080"/>
        </w:rPr>
        <w:t>l’AFTI</w:t>
      </w:r>
      <w:r w:rsidR="00AD0067">
        <w:rPr>
          <w:rFonts w:cs="Arial"/>
          <w:color w:val="000080"/>
        </w:rPr>
        <w:t>)</w:t>
      </w:r>
      <w:r>
        <w:rPr>
          <w:rFonts w:cs="Arial"/>
          <w:color w:val="000080"/>
        </w:rPr>
        <w:t xml:space="preserve">, l’Association Française de la Gestion Financière </w:t>
      </w:r>
      <w:r w:rsidR="00AD0067">
        <w:rPr>
          <w:rFonts w:cs="Arial"/>
          <w:color w:val="000080"/>
        </w:rPr>
        <w:t>(</w:t>
      </w:r>
      <w:r>
        <w:rPr>
          <w:rFonts w:cs="Arial"/>
          <w:color w:val="000080"/>
        </w:rPr>
        <w:t>l’AFG</w:t>
      </w:r>
      <w:r w:rsidR="00AD0067">
        <w:rPr>
          <w:rFonts w:cs="Arial"/>
          <w:color w:val="000080"/>
        </w:rPr>
        <w:t>)</w:t>
      </w:r>
      <w:r>
        <w:rPr>
          <w:rFonts w:cs="Arial"/>
          <w:color w:val="000080"/>
        </w:rPr>
        <w:t xml:space="preserve"> et l’Association Française des Sociétés de Placement Immobilier </w:t>
      </w:r>
      <w:r w:rsidR="00AD0067">
        <w:rPr>
          <w:rFonts w:cs="Arial"/>
          <w:color w:val="000080"/>
        </w:rPr>
        <w:t>(</w:t>
      </w:r>
      <w:r>
        <w:rPr>
          <w:rFonts w:cs="Arial"/>
          <w:color w:val="000080"/>
        </w:rPr>
        <w:t>l’ASPIM</w:t>
      </w:r>
      <w:r w:rsidR="00AD0067">
        <w:rPr>
          <w:rFonts w:cs="Arial"/>
          <w:color w:val="000080"/>
        </w:rPr>
        <w:t>)</w:t>
      </w:r>
      <w:r>
        <w:rPr>
          <w:rFonts w:cs="Arial"/>
          <w:color w:val="000080"/>
        </w:rPr>
        <w:t xml:space="preserve"> ont procédé à l’adaptation de cette convention à l’actif immobilier de telle manière que les SGP spécialisées sur cette classe d’actif disposent d’un modèle de convention entre un FIA immobilier et un Dépositaire.</w:t>
      </w:r>
    </w:p>
    <w:p w:rsidR="005A1A81" w:rsidRDefault="005A1A81" w:rsidP="005A1A81">
      <w:pPr>
        <w:jc w:val="both"/>
        <w:rPr>
          <w:rFonts w:cs="Arial"/>
          <w:color w:val="000080"/>
        </w:rPr>
      </w:pPr>
    </w:p>
    <w:p w:rsidR="005A1A81" w:rsidRPr="007B70A7" w:rsidRDefault="005A1A81" w:rsidP="005A1A81">
      <w:pPr>
        <w:jc w:val="both"/>
        <w:rPr>
          <w:rFonts w:cs="Arial"/>
          <w:color w:val="000080"/>
        </w:rPr>
      </w:pPr>
      <w:r>
        <w:rPr>
          <w:rFonts w:cs="Arial"/>
          <w:color w:val="000080"/>
        </w:rPr>
        <w:t xml:space="preserve">A noter que cette Convention reprend la terminologie issue des textes européens relatifs à AIFM. </w:t>
      </w:r>
    </w:p>
    <w:p w:rsidR="005A1A81" w:rsidRPr="009E6BCB" w:rsidRDefault="005A1A81" w:rsidP="005A1A81">
      <w:pPr>
        <w:rPr>
          <w:rFonts w:cs="Arial"/>
          <w:color w:val="000080"/>
        </w:rPr>
      </w:pPr>
    </w:p>
    <w:p w:rsidR="005A1A81" w:rsidRDefault="005A1A81" w:rsidP="005A1A81">
      <w:pPr>
        <w:pStyle w:val="TM2"/>
        <w:rPr>
          <w:rFonts w:cs="Arial"/>
          <w:color w:val="000080"/>
        </w:rPr>
      </w:pPr>
      <w:r>
        <w:rPr>
          <w:rFonts w:cs="Arial"/>
          <w:color w:val="000080"/>
        </w:rPr>
        <w:br w:type="page"/>
      </w:r>
    </w:p>
    <w:p w:rsidR="00D649C2" w:rsidRDefault="00D40240">
      <w:pPr>
        <w:pStyle w:val="TM1"/>
        <w:tabs>
          <w:tab w:val="left" w:pos="1320"/>
          <w:tab w:val="right" w:leader="dot" w:pos="9062"/>
        </w:tabs>
        <w:rPr>
          <w:rFonts w:cs="Arial"/>
          <w:color w:val="000080"/>
        </w:rPr>
      </w:pPr>
      <w:r>
        <w:rPr>
          <w:rFonts w:cs="Arial"/>
          <w:color w:val="000080"/>
        </w:rPr>
        <w:lastRenderedPageBreak/>
        <w:t>PLAN DE LA CONVENTION</w:t>
      </w:r>
    </w:p>
    <w:p w:rsidR="00210FB2" w:rsidRDefault="00B33BAC">
      <w:pPr>
        <w:pStyle w:val="TM1"/>
        <w:tabs>
          <w:tab w:val="left" w:pos="1320"/>
          <w:tab w:val="right" w:leader="dot" w:pos="9062"/>
        </w:tabs>
        <w:rPr>
          <w:rFonts w:asciiTheme="minorHAnsi" w:eastAsiaTheme="minorEastAsia" w:hAnsiTheme="minorHAnsi" w:cstheme="minorBidi"/>
          <w:b w:val="0"/>
          <w:noProof/>
          <w:sz w:val="22"/>
          <w:szCs w:val="22"/>
          <w:u w:val="none"/>
        </w:rPr>
      </w:pPr>
      <w:r>
        <w:rPr>
          <w:rFonts w:cs="Arial"/>
          <w:color w:val="000080"/>
        </w:rPr>
        <w:fldChar w:fldCharType="begin"/>
      </w:r>
      <w:r w:rsidR="005A1A81">
        <w:rPr>
          <w:rFonts w:cs="Arial"/>
          <w:color w:val="000080"/>
        </w:rPr>
        <w:instrText xml:space="preserve"> TOC \o "1-3" \h \z \u </w:instrText>
      </w:r>
      <w:r>
        <w:rPr>
          <w:rFonts w:cs="Arial"/>
          <w:color w:val="000080"/>
        </w:rPr>
        <w:fldChar w:fldCharType="separate"/>
      </w:r>
      <w:hyperlink w:anchor="_Toc398217178" w:history="1">
        <w:r w:rsidR="00210FB2" w:rsidRPr="00F4273C">
          <w:rPr>
            <w:rStyle w:val="Lienhypertexte"/>
            <w:noProof/>
          </w:rPr>
          <w:t>ARTICLE 1</w:t>
        </w:r>
        <w:r w:rsidR="00210FB2">
          <w:rPr>
            <w:rFonts w:asciiTheme="minorHAnsi" w:eastAsiaTheme="minorEastAsia" w:hAnsiTheme="minorHAnsi" w:cstheme="minorBidi"/>
            <w:b w:val="0"/>
            <w:noProof/>
            <w:sz w:val="22"/>
            <w:szCs w:val="22"/>
            <w:u w:val="none"/>
          </w:rPr>
          <w:tab/>
        </w:r>
        <w:r w:rsidR="00210FB2" w:rsidRPr="00F4273C">
          <w:rPr>
            <w:rStyle w:val="Lienhypertexte"/>
            <w:noProof/>
          </w:rPr>
          <w:t>-  OBJET DE LA CONVENTION – DEFINITIONS</w:t>
        </w:r>
        <w:r w:rsidR="00210FB2">
          <w:rPr>
            <w:noProof/>
            <w:webHidden/>
          </w:rPr>
          <w:tab/>
        </w:r>
        <w:r>
          <w:rPr>
            <w:noProof/>
            <w:webHidden/>
          </w:rPr>
          <w:fldChar w:fldCharType="begin"/>
        </w:r>
        <w:r w:rsidR="00210FB2">
          <w:rPr>
            <w:noProof/>
            <w:webHidden/>
          </w:rPr>
          <w:instrText xml:space="preserve"> PAGEREF _Toc398217178 \h </w:instrText>
        </w:r>
        <w:r>
          <w:rPr>
            <w:noProof/>
            <w:webHidden/>
          </w:rPr>
        </w:r>
        <w:r>
          <w:rPr>
            <w:noProof/>
            <w:webHidden/>
          </w:rPr>
          <w:fldChar w:fldCharType="separate"/>
        </w:r>
        <w:r w:rsidR="00D13869">
          <w:rPr>
            <w:noProof/>
            <w:webHidden/>
          </w:rPr>
          <w:t>6</w:t>
        </w:r>
        <w:r>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179" w:history="1">
        <w:r w:rsidR="00210FB2" w:rsidRPr="00F4273C">
          <w:rPr>
            <w:rStyle w:val="Lienhypertexte"/>
          </w:rPr>
          <w:t>1. 1</w:t>
        </w:r>
        <w:r w:rsidR="00210FB2">
          <w:rPr>
            <w:rFonts w:asciiTheme="minorHAnsi" w:eastAsiaTheme="minorEastAsia" w:hAnsiTheme="minorHAnsi" w:cstheme="minorBidi"/>
            <w:sz w:val="22"/>
            <w:szCs w:val="22"/>
          </w:rPr>
          <w:tab/>
        </w:r>
        <w:r w:rsidR="00210FB2" w:rsidRPr="00F4273C">
          <w:rPr>
            <w:rStyle w:val="Lienhypertexte"/>
          </w:rPr>
          <w:t>Champ d’application</w:t>
        </w:r>
        <w:r w:rsidR="00210FB2">
          <w:rPr>
            <w:webHidden/>
          </w:rPr>
          <w:tab/>
        </w:r>
        <w:r w:rsidR="00B33BAC">
          <w:rPr>
            <w:webHidden/>
          </w:rPr>
          <w:fldChar w:fldCharType="begin"/>
        </w:r>
        <w:r w:rsidR="00210FB2">
          <w:rPr>
            <w:webHidden/>
          </w:rPr>
          <w:instrText xml:space="preserve"> PAGEREF _Toc398217179 \h </w:instrText>
        </w:r>
        <w:r w:rsidR="00B33BAC">
          <w:rPr>
            <w:webHidden/>
          </w:rPr>
        </w:r>
        <w:r w:rsidR="00B33BAC">
          <w:rPr>
            <w:webHidden/>
          </w:rPr>
          <w:fldChar w:fldCharType="separate"/>
        </w:r>
        <w:r w:rsidR="00D13869">
          <w:rPr>
            <w:webHidden/>
          </w:rPr>
          <w:t>6</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180" w:history="1">
        <w:r w:rsidR="00210FB2" w:rsidRPr="00F4273C">
          <w:rPr>
            <w:rStyle w:val="Lienhypertexte"/>
          </w:rPr>
          <w:t>1. 2</w:t>
        </w:r>
        <w:r w:rsidR="00210FB2">
          <w:rPr>
            <w:rFonts w:asciiTheme="minorHAnsi" w:eastAsiaTheme="minorEastAsia" w:hAnsiTheme="minorHAnsi" w:cstheme="minorBidi"/>
            <w:sz w:val="22"/>
            <w:szCs w:val="22"/>
          </w:rPr>
          <w:tab/>
        </w:r>
        <w:r w:rsidR="00210FB2" w:rsidRPr="00F4273C">
          <w:rPr>
            <w:rStyle w:val="Lienhypertexte"/>
          </w:rPr>
          <w:t>Objet</w:t>
        </w:r>
        <w:r w:rsidR="00210FB2">
          <w:rPr>
            <w:webHidden/>
          </w:rPr>
          <w:tab/>
        </w:r>
        <w:r w:rsidR="00B33BAC">
          <w:rPr>
            <w:webHidden/>
          </w:rPr>
          <w:fldChar w:fldCharType="begin"/>
        </w:r>
        <w:r w:rsidR="00210FB2">
          <w:rPr>
            <w:webHidden/>
          </w:rPr>
          <w:instrText xml:space="preserve"> PAGEREF _Toc398217180 \h </w:instrText>
        </w:r>
        <w:r w:rsidR="00B33BAC">
          <w:rPr>
            <w:webHidden/>
          </w:rPr>
        </w:r>
        <w:r w:rsidR="00B33BAC">
          <w:rPr>
            <w:webHidden/>
          </w:rPr>
          <w:fldChar w:fldCharType="separate"/>
        </w:r>
        <w:r w:rsidR="00D13869">
          <w:rPr>
            <w:webHidden/>
          </w:rPr>
          <w:t>6</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181" w:history="1">
        <w:r w:rsidR="00210FB2" w:rsidRPr="00F4273C">
          <w:rPr>
            <w:rStyle w:val="Lienhypertexte"/>
          </w:rPr>
          <w:t>1. 3</w:t>
        </w:r>
        <w:r w:rsidR="00210FB2">
          <w:rPr>
            <w:rFonts w:asciiTheme="minorHAnsi" w:eastAsiaTheme="minorEastAsia" w:hAnsiTheme="minorHAnsi" w:cstheme="minorBidi"/>
            <w:sz w:val="22"/>
            <w:szCs w:val="22"/>
          </w:rPr>
          <w:tab/>
        </w:r>
        <w:r w:rsidR="00210FB2" w:rsidRPr="00F4273C">
          <w:rPr>
            <w:rStyle w:val="Lienhypertexte"/>
          </w:rPr>
          <w:t>Définitions</w:t>
        </w:r>
        <w:r w:rsidR="00210FB2">
          <w:rPr>
            <w:webHidden/>
          </w:rPr>
          <w:tab/>
        </w:r>
        <w:r w:rsidR="00B33BAC">
          <w:rPr>
            <w:webHidden/>
          </w:rPr>
          <w:fldChar w:fldCharType="begin"/>
        </w:r>
        <w:r w:rsidR="00210FB2">
          <w:rPr>
            <w:webHidden/>
          </w:rPr>
          <w:instrText xml:space="preserve"> PAGEREF _Toc398217181 \h </w:instrText>
        </w:r>
        <w:r w:rsidR="00B33BAC">
          <w:rPr>
            <w:webHidden/>
          </w:rPr>
        </w:r>
        <w:r w:rsidR="00B33BAC">
          <w:rPr>
            <w:webHidden/>
          </w:rPr>
          <w:fldChar w:fldCharType="separate"/>
        </w:r>
        <w:r w:rsidR="00D13869">
          <w:rPr>
            <w:webHidden/>
          </w:rPr>
          <w:t>6</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182" w:history="1">
        <w:r w:rsidR="00210FB2" w:rsidRPr="00F4273C">
          <w:rPr>
            <w:rStyle w:val="Lienhypertexte"/>
          </w:rPr>
          <w:t>1. 4</w:t>
        </w:r>
        <w:r w:rsidR="00210FB2">
          <w:rPr>
            <w:rFonts w:asciiTheme="minorHAnsi" w:eastAsiaTheme="minorEastAsia" w:hAnsiTheme="minorHAnsi" w:cstheme="minorBidi"/>
            <w:sz w:val="22"/>
            <w:szCs w:val="22"/>
          </w:rPr>
          <w:tab/>
        </w:r>
        <w:r w:rsidR="00210FB2" w:rsidRPr="00F4273C">
          <w:rPr>
            <w:rStyle w:val="Lienhypertexte"/>
          </w:rPr>
          <w:t>Déclarations et engagements des Parties</w:t>
        </w:r>
        <w:r w:rsidR="00210FB2">
          <w:rPr>
            <w:webHidden/>
          </w:rPr>
          <w:tab/>
        </w:r>
        <w:r w:rsidR="00B33BAC">
          <w:rPr>
            <w:webHidden/>
          </w:rPr>
          <w:fldChar w:fldCharType="begin"/>
        </w:r>
        <w:r w:rsidR="00210FB2">
          <w:rPr>
            <w:webHidden/>
          </w:rPr>
          <w:instrText xml:space="preserve"> PAGEREF _Toc398217182 \h </w:instrText>
        </w:r>
        <w:r w:rsidR="00B33BAC">
          <w:rPr>
            <w:webHidden/>
          </w:rPr>
        </w:r>
        <w:r w:rsidR="00B33BAC">
          <w:rPr>
            <w:webHidden/>
          </w:rPr>
          <w:fldChar w:fldCharType="separate"/>
        </w:r>
        <w:r w:rsidR="00D13869">
          <w:rPr>
            <w:webHidden/>
          </w:rPr>
          <w:t>8</w:t>
        </w:r>
        <w:r w:rsidR="00B33BAC">
          <w:rPr>
            <w:webHidden/>
          </w:rPr>
          <w:fldChar w:fldCharType="end"/>
        </w:r>
      </w:hyperlink>
    </w:p>
    <w:p w:rsidR="00210FB2" w:rsidRDefault="00A97C75">
      <w:pPr>
        <w:pStyle w:val="TM1"/>
        <w:tabs>
          <w:tab w:val="left" w:pos="1320"/>
          <w:tab w:val="right" w:leader="dot" w:pos="9062"/>
        </w:tabs>
        <w:rPr>
          <w:rFonts w:asciiTheme="minorHAnsi" w:eastAsiaTheme="minorEastAsia" w:hAnsiTheme="minorHAnsi" w:cstheme="minorBidi"/>
          <w:b w:val="0"/>
          <w:noProof/>
          <w:sz w:val="22"/>
          <w:szCs w:val="22"/>
          <w:u w:val="none"/>
        </w:rPr>
      </w:pPr>
      <w:hyperlink w:anchor="_Toc398217183" w:history="1">
        <w:r w:rsidR="00210FB2" w:rsidRPr="00F4273C">
          <w:rPr>
            <w:rStyle w:val="Lienhypertexte"/>
            <w:noProof/>
          </w:rPr>
          <w:t>ARTICLE 2</w:t>
        </w:r>
        <w:r w:rsidR="00210FB2">
          <w:rPr>
            <w:rFonts w:asciiTheme="minorHAnsi" w:eastAsiaTheme="minorEastAsia" w:hAnsiTheme="minorHAnsi" w:cstheme="minorBidi"/>
            <w:b w:val="0"/>
            <w:noProof/>
            <w:sz w:val="22"/>
            <w:szCs w:val="22"/>
            <w:u w:val="none"/>
          </w:rPr>
          <w:tab/>
        </w:r>
        <w:r w:rsidR="00210FB2" w:rsidRPr="00F4273C">
          <w:rPr>
            <w:rStyle w:val="Lienhypertexte"/>
            <w:noProof/>
          </w:rPr>
          <w:t>- LA GARDE DE L'ACTIF DU FIA</w:t>
        </w:r>
        <w:r w:rsidR="00210FB2">
          <w:rPr>
            <w:noProof/>
            <w:webHidden/>
          </w:rPr>
          <w:tab/>
        </w:r>
        <w:r w:rsidR="00B33BAC">
          <w:rPr>
            <w:noProof/>
            <w:webHidden/>
          </w:rPr>
          <w:fldChar w:fldCharType="begin"/>
        </w:r>
        <w:r w:rsidR="00210FB2">
          <w:rPr>
            <w:noProof/>
            <w:webHidden/>
          </w:rPr>
          <w:instrText xml:space="preserve"> PAGEREF _Toc398217183 \h </w:instrText>
        </w:r>
        <w:r w:rsidR="00B33BAC">
          <w:rPr>
            <w:noProof/>
            <w:webHidden/>
          </w:rPr>
        </w:r>
        <w:r w:rsidR="00B33BAC">
          <w:rPr>
            <w:noProof/>
            <w:webHidden/>
          </w:rPr>
          <w:fldChar w:fldCharType="separate"/>
        </w:r>
        <w:r w:rsidR="00D13869">
          <w:rPr>
            <w:noProof/>
            <w:webHidden/>
          </w:rPr>
          <w:t>9</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184" w:history="1">
        <w:r w:rsidR="00210FB2" w:rsidRPr="00F4273C">
          <w:rPr>
            <w:rStyle w:val="Lienhypertexte"/>
          </w:rPr>
          <w:t>2. 1</w:t>
        </w:r>
        <w:r w:rsidR="00210FB2">
          <w:rPr>
            <w:rFonts w:asciiTheme="minorHAnsi" w:eastAsiaTheme="minorEastAsia" w:hAnsiTheme="minorHAnsi" w:cstheme="minorBidi"/>
            <w:sz w:val="22"/>
            <w:szCs w:val="22"/>
          </w:rPr>
          <w:tab/>
        </w:r>
        <w:r w:rsidR="00210FB2" w:rsidRPr="00F4273C">
          <w:rPr>
            <w:rStyle w:val="Lienhypertexte"/>
          </w:rPr>
          <w:t>Principe</w:t>
        </w:r>
        <w:r w:rsidR="00210FB2">
          <w:rPr>
            <w:webHidden/>
          </w:rPr>
          <w:tab/>
        </w:r>
        <w:r w:rsidR="00B33BAC">
          <w:rPr>
            <w:webHidden/>
          </w:rPr>
          <w:fldChar w:fldCharType="begin"/>
        </w:r>
        <w:r w:rsidR="00210FB2">
          <w:rPr>
            <w:webHidden/>
          </w:rPr>
          <w:instrText xml:space="preserve"> PAGEREF _Toc398217184 \h </w:instrText>
        </w:r>
        <w:r w:rsidR="00B33BAC">
          <w:rPr>
            <w:webHidden/>
          </w:rPr>
        </w:r>
        <w:r w:rsidR="00B33BAC">
          <w:rPr>
            <w:webHidden/>
          </w:rPr>
          <w:fldChar w:fldCharType="separate"/>
        </w:r>
        <w:r w:rsidR="00D13869">
          <w:rPr>
            <w:webHidden/>
          </w:rPr>
          <w:t>9</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185" w:history="1">
        <w:r w:rsidR="00210FB2" w:rsidRPr="00F4273C">
          <w:rPr>
            <w:rStyle w:val="Lienhypertexte"/>
          </w:rPr>
          <w:t>2. 2</w:t>
        </w:r>
        <w:r w:rsidR="00210FB2">
          <w:rPr>
            <w:rFonts w:asciiTheme="minorHAnsi" w:eastAsiaTheme="minorEastAsia" w:hAnsiTheme="minorHAnsi" w:cstheme="minorBidi"/>
            <w:sz w:val="22"/>
            <w:szCs w:val="22"/>
          </w:rPr>
          <w:tab/>
        </w:r>
        <w:r w:rsidR="00210FB2" w:rsidRPr="00F4273C">
          <w:rPr>
            <w:rStyle w:val="Lienhypertexte"/>
          </w:rPr>
          <w:t>Conservation</w:t>
        </w:r>
        <w:r w:rsidR="00210FB2">
          <w:rPr>
            <w:webHidden/>
          </w:rPr>
          <w:tab/>
        </w:r>
        <w:r w:rsidR="00B33BAC">
          <w:rPr>
            <w:webHidden/>
          </w:rPr>
          <w:fldChar w:fldCharType="begin"/>
        </w:r>
        <w:r w:rsidR="00210FB2">
          <w:rPr>
            <w:webHidden/>
          </w:rPr>
          <w:instrText xml:space="preserve"> PAGEREF _Toc398217185 \h </w:instrText>
        </w:r>
        <w:r w:rsidR="00B33BAC">
          <w:rPr>
            <w:webHidden/>
          </w:rPr>
        </w:r>
        <w:r w:rsidR="00B33BAC">
          <w:rPr>
            <w:webHidden/>
          </w:rPr>
          <w:fldChar w:fldCharType="separate"/>
        </w:r>
        <w:r w:rsidR="00D13869">
          <w:rPr>
            <w:webHidden/>
          </w:rPr>
          <w:t>9</w:t>
        </w:r>
        <w:r w:rsidR="00B33BAC">
          <w:rPr>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186" w:history="1">
        <w:r w:rsidR="00210FB2" w:rsidRPr="00F4273C">
          <w:rPr>
            <w:rStyle w:val="Lienhypertexte"/>
            <w:noProof/>
          </w:rPr>
          <w:t>2.2.1</w:t>
        </w:r>
        <w:r w:rsidR="00210FB2">
          <w:rPr>
            <w:rFonts w:asciiTheme="minorHAnsi" w:eastAsiaTheme="minorEastAsia" w:hAnsiTheme="minorHAnsi" w:cstheme="minorBidi"/>
            <w:noProof/>
            <w:sz w:val="22"/>
            <w:szCs w:val="22"/>
          </w:rPr>
          <w:tab/>
        </w:r>
        <w:r w:rsidR="00210FB2" w:rsidRPr="00F4273C">
          <w:rPr>
            <w:rStyle w:val="Lienhypertexte"/>
            <w:noProof/>
          </w:rPr>
          <w:t>Principes généraux</w:t>
        </w:r>
        <w:r w:rsidR="00210FB2">
          <w:rPr>
            <w:noProof/>
            <w:webHidden/>
          </w:rPr>
          <w:tab/>
        </w:r>
        <w:r w:rsidR="00B33BAC">
          <w:rPr>
            <w:noProof/>
            <w:webHidden/>
          </w:rPr>
          <w:fldChar w:fldCharType="begin"/>
        </w:r>
        <w:r w:rsidR="00210FB2">
          <w:rPr>
            <w:noProof/>
            <w:webHidden/>
          </w:rPr>
          <w:instrText xml:space="preserve"> PAGEREF _Toc398217186 \h </w:instrText>
        </w:r>
        <w:r w:rsidR="00B33BAC">
          <w:rPr>
            <w:noProof/>
            <w:webHidden/>
          </w:rPr>
        </w:r>
        <w:r w:rsidR="00B33BAC">
          <w:rPr>
            <w:noProof/>
            <w:webHidden/>
          </w:rPr>
          <w:fldChar w:fldCharType="separate"/>
        </w:r>
        <w:r w:rsidR="00D13869">
          <w:rPr>
            <w:noProof/>
            <w:webHidden/>
          </w:rPr>
          <w:t>9</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187" w:history="1">
        <w:r w:rsidR="00210FB2" w:rsidRPr="00437AB0">
          <w:rPr>
            <w:rStyle w:val="Lienhypertexte"/>
            <w:noProof/>
          </w:rPr>
          <w:t>2.2.2</w:t>
        </w:r>
        <w:r w:rsidR="00210FB2" w:rsidRPr="00437AB0">
          <w:rPr>
            <w:rFonts w:asciiTheme="minorHAnsi" w:eastAsiaTheme="minorEastAsia" w:hAnsiTheme="minorHAnsi" w:cstheme="minorBidi"/>
            <w:noProof/>
            <w:sz w:val="22"/>
            <w:szCs w:val="22"/>
          </w:rPr>
          <w:tab/>
        </w:r>
        <w:r w:rsidR="00210FB2" w:rsidRPr="00437AB0">
          <w:rPr>
            <w:rStyle w:val="Lienhypertexte"/>
            <w:noProof/>
          </w:rPr>
          <w:t xml:space="preserve">Garanties reçues constituées en Titres Financiers en pleine propriété </w:t>
        </w:r>
        <w:r w:rsidR="00210FB2">
          <w:rPr>
            <w:noProof/>
            <w:webHidden/>
          </w:rPr>
          <w:tab/>
        </w:r>
        <w:r w:rsidR="00B33BAC">
          <w:rPr>
            <w:noProof/>
            <w:webHidden/>
          </w:rPr>
          <w:fldChar w:fldCharType="begin"/>
        </w:r>
        <w:r w:rsidR="00210FB2">
          <w:rPr>
            <w:noProof/>
            <w:webHidden/>
          </w:rPr>
          <w:instrText xml:space="preserve"> PAGEREF _Toc398217187 \h </w:instrText>
        </w:r>
        <w:r w:rsidR="00B33BAC">
          <w:rPr>
            <w:noProof/>
            <w:webHidden/>
          </w:rPr>
        </w:r>
        <w:r w:rsidR="00B33BAC">
          <w:rPr>
            <w:noProof/>
            <w:webHidden/>
          </w:rPr>
          <w:fldChar w:fldCharType="separate"/>
        </w:r>
        <w:r w:rsidR="00D13869">
          <w:rPr>
            <w:noProof/>
            <w:webHidden/>
          </w:rPr>
          <w:t>10</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188" w:history="1">
        <w:r w:rsidR="00210FB2" w:rsidRPr="00F4273C">
          <w:rPr>
            <w:rStyle w:val="Lienhypertexte"/>
            <w:noProof/>
          </w:rPr>
          <w:t>2.2.3</w:t>
        </w:r>
        <w:r w:rsidR="00210FB2">
          <w:rPr>
            <w:rFonts w:asciiTheme="minorHAnsi" w:eastAsiaTheme="minorEastAsia" w:hAnsiTheme="minorHAnsi" w:cstheme="minorBidi"/>
            <w:noProof/>
            <w:sz w:val="22"/>
            <w:szCs w:val="22"/>
          </w:rPr>
          <w:tab/>
        </w:r>
        <w:r w:rsidR="00210FB2" w:rsidRPr="00F4273C">
          <w:rPr>
            <w:rStyle w:val="Lienhypertexte"/>
            <w:noProof/>
          </w:rPr>
          <w:t>Sous-Conservation</w:t>
        </w:r>
        <w:r w:rsidR="00210FB2">
          <w:rPr>
            <w:noProof/>
            <w:webHidden/>
          </w:rPr>
          <w:tab/>
        </w:r>
        <w:r w:rsidR="00B33BAC">
          <w:rPr>
            <w:noProof/>
            <w:webHidden/>
          </w:rPr>
          <w:fldChar w:fldCharType="begin"/>
        </w:r>
        <w:r w:rsidR="00210FB2">
          <w:rPr>
            <w:noProof/>
            <w:webHidden/>
          </w:rPr>
          <w:instrText xml:space="preserve"> PAGEREF _Toc398217188 \h </w:instrText>
        </w:r>
        <w:r w:rsidR="00B33BAC">
          <w:rPr>
            <w:noProof/>
            <w:webHidden/>
          </w:rPr>
        </w:r>
        <w:r w:rsidR="00B33BAC">
          <w:rPr>
            <w:noProof/>
            <w:webHidden/>
          </w:rPr>
          <w:fldChar w:fldCharType="separate"/>
        </w:r>
        <w:r w:rsidR="00D13869">
          <w:rPr>
            <w:noProof/>
            <w:webHidden/>
          </w:rPr>
          <w:t>10</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02" w:history="1">
        <w:r w:rsidR="00210FB2" w:rsidRPr="00F4273C">
          <w:rPr>
            <w:rStyle w:val="Lienhypertexte"/>
            <w:noProof/>
          </w:rPr>
          <w:t>2.2.4</w:t>
        </w:r>
        <w:r w:rsidR="00210FB2">
          <w:rPr>
            <w:rFonts w:asciiTheme="minorHAnsi" w:eastAsiaTheme="minorEastAsia" w:hAnsiTheme="minorHAnsi" w:cstheme="minorBidi"/>
            <w:noProof/>
            <w:sz w:val="22"/>
            <w:szCs w:val="22"/>
          </w:rPr>
          <w:tab/>
        </w:r>
        <w:r w:rsidR="00210FB2" w:rsidRPr="00F4273C">
          <w:rPr>
            <w:rStyle w:val="Lienhypertexte"/>
            <w:noProof/>
          </w:rPr>
          <w:t>Opérations Sur Titres</w:t>
        </w:r>
        <w:r w:rsidR="00210FB2">
          <w:rPr>
            <w:noProof/>
            <w:webHidden/>
          </w:rPr>
          <w:tab/>
        </w:r>
        <w:r w:rsidR="00B33BAC">
          <w:rPr>
            <w:noProof/>
            <w:webHidden/>
          </w:rPr>
          <w:fldChar w:fldCharType="begin"/>
        </w:r>
        <w:r w:rsidR="00210FB2">
          <w:rPr>
            <w:noProof/>
            <w:webHidden/>
          </w:rPr>
          <w:instrText xml:space="preserve"> PAGEREF _Toc398217202 \h </w:instrText>
        </w:r>
        <w:r w:rsidR="00B33BAC">
          <w:rPr>
            <w:noProof/>
            <w:webHidden/>
          </w:rPr>
        </w:r>
        <w:r w:rsidR="00B33BAC">
          <w:rPr>
            <w:noProof/>
            <w:webHidden/>
          </w:rPr>
          <w:fldChar w:fldCharType="separate"/>
        </w:r>
        <w:r w:rsidR="00D13869">
          <w:rPr>
            <w:noProof/>
            <w:webHidden/>
          </w:rPr>
          <w:t>11</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03" w:history="1">
        <w:r w:rsidR="00210FB2" w:rsidRPr="00F4273C">
          <w:rPr>
            <w:rStyle w:val="Lienhypertexte"/>
            <w:noProof/>
          </w:rPr>
          <w:t>2.2.5</w:t>
        </w:r>
        <w:r w:rsidR="00210FB2">
          <w:rPr>
            <w:rFonts w:asciiTheme="minorHAnsi" w:eastAsiaTheme="minorEastAsia" w:hAnsiTheme="minorHAnsi" w:cstheme="minorBidi"/>
            <w:noProof/>
            <w:sz w:val="22"/>
            <w:szCs w:val="22"/>
          </w:rPr>
          <w:tab/>
        </w:r>
        <w:r w:rsidR="00210FB2" w:rsidRPr="00F4273C">
          <w:rPr>
            <w:rStyle w:val="Lienhypertexte"/>
            <w:noProof/>
          </w:rPr>
          <w:t>Fiscalité</w:t>
        </w:r>
        <w:r w:rsidR="00210FB2">
          <w:rPr>
            <w:noProof/>
            <w:webHidden/>
          </w:rPr>
          <w:tab/>
        </w:r>
        <w:r w:rsidR="00B33BAC">
          <w:rPr>
            <w:noProof/>
            <w:webHidden/>
          </w:rPr>
          <w:fldChar w:fldCharType="begin"/>
        </w:r>
        <w:r w:rsidR="00210FB2">
          <w:rPr>
            <w:noProof/>
            <w:webHidden/>
          </w:rPr>
          <w:instrText xml:space="preserve"> PAGEREF _Toc398217203 \h </w:instrText>
        </w:r>
        <w:r w:rsidR="00B33BAC">
          <w:rPr>
            <w:noProof/>
            <w:webHidden/>
          </w:rPr>
        </w:r>
        <w:r w:rsidR="00B33BAC">
          <w:rPr>
            <w:noProof/>
            <w:webHidden/>
          </w:rPr>
          <w:fldChar w:fldCharType="separate"/>
        </w:r>
        <w:r w:rsidR="00D13869">
          <w:rPr>
            <w:noProof/>
            <w:webHidden/>
          </w:rPr>
          <w:t>13</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04" w:history="1">
        <w:r w:rsidR="00210FB2" w:rsidRPr="00F4273C">
          <w:rPr>
            <w:rStyle w:val="Lienhypertexte"/>
          </w:rPr>
          <w:t>2. 3</w:t>
        </w:r>
        <w:r w:rsidR="00210FB2">
          <w:rPr>
            <w:rFonts w:asciiTheme="minorHAnsi" w:eastAsiaTheme="minorEastAsia" w:hAnsiTheme="minorHAnsi" w:cstheme="minorBidi"/>
            <w:sz w:val="22"/>
            <w:szCs w:val="22"/>
          </w:rPr>
          <w:tab/>
        </w:r>
        <w:r w:rsidR="00210FB2" w:rsidRPr="00F4273C">
          <w:rPr>
            <w:rStyle w:val="Lienhypertexte"/>
          </w:rPr>
          <w:t>La Tenue de registre des actifs</w:t>
        </w:r>
        <w:r w:rsidR="00210FB2">
          <w:rPr>
            <w:webHidden/>
          </w:rPr>
          <w:tab/>
        </w:r>
        <w:r w:rsidR="00B33BAC">
          <w:rPr>
            <w:webHidden/>
          </w:rPr>
          <w:fldChar w:fldCharType="begin"/>
        </w:r>
        <w:r w:rsidR="00210FB2">
          <w:rPr>
            <w:webHidden/>
          </w:rPr>
          <w:instrText xml:space="preserve"> PAGEREF _Toc398217204 \h </w:instrText>
        </w:r>
        <w:r w:rsidR="00B33BAC">
          <w:rPr>
            <w:webHidden/>
          </w:rPr>
        </w:r>
        <w:r w:rsidR="00B33BAC">
          <w:rPr>
            <w:webHidden/>
          </w:rPr>
          <w:fldChar w:fldCharType="separate"/>
        </w:r>
        <w:r w:rsidR="00D13869">
          <w:rPr>
            <w:webHidden/>
          </w:rPr>
          <w:t>13</w:t>
        </w:r>
        <w:r w:rsidR="00B33BAC">
          <w:rPr>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05" w:history="1">
        <w:r w:rsidR="00210FB2" w:rsidRPr="00F4273C">
          <w:rPr>
            <w:rStyle w:val="Lienhypertexte"/>
            <w:noProof/>
          </w:rPr>
          <w:t>2.3.1</w:t>
        </w:r>
        <w:r w:rsidR="00210FB2">
          <w:rPr>
            <w:rFonts w:asciiTheme="minorHAnsi" w:eastAsiaTheme="minorEastAsia" w:hAnsiTheme="minorHAnsi" w:cstheme="minorBidi"/>
            <w:noProof/>
            <w:sz w:val="22"/>
            <w:szCs w:val="22"/>
          </w:rPr>
          <w:tab/>
        </w:r>
        <w:r w:rsidR="00210FB2" w:rsidRPr="00F4273C">
          <w:rPr>
            <w:rStyle w:val="Lienhypertexte"/>
            <w:noProof/>
          </w:rPr>
          <w:t>Principes généraux</w:t>
        </w:r>
        <w:r w:rsidR="00210FB2">
          <w:rPr>
            <w:noProof/>
            <w:webHidden/>
          </w:rPr>
          <w:tab/>
        </w:r>
        <w:r w:rsidR="00B33BAC">
          <w:rPr>
            <w:noProof/>
            <w:webHidden/>
          </w:rPr>
          <w:fldChar w:fldCharType="begin"/>
        </w:r>
        <w:r w:rsidR="00210FB2">
          <w:rPr>
            <w:noProof/>
            <w:webHidden/>
          </w:rPr>
          <w:instrText xml:space="preserve"> PAGEREF _Toc398217205 \h </w:instrText>
        </w:r>
        <w:r w:rsidR="00B33BAC">
          <w:rPr>
            <w:noProof/>
            <w:webHidden/>
          </w:rPr>
        </w:r>
        <w:r w:rsidR="00B33BAC">
          <w:rPr>
            <w:noProof/>
            <w:webHidden/>
          </w:rPr>
          <w:fldChar w:fldCharType="separate"/>
        </w:r>
        <w:r w:rsidR="00D13869">
          <w:rPr>
            <w:noProof/>
            <w:webHidden/>
          </w:rPr>
          <w:t>13</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06" w:history="1">
        <w:r w:rsidR="00210FB2" w:rsidRPr="00F4273C">
          <w:rPr>
            <w:rStyle w:val="Lienhypertexte"/>
            <w:noProof/>
          </w:rPr>
          <w:t>2.3.2</w:t>
        </w:r>
        <w:r w:rsidR="00210FB2">
          <w:rPr>
            <w:rFonts w:asciiTheme="minorHAnsi" w:eastAsiaTheme="minorEastAsia" w:hAnsiTheme="minorHAnsi" w:cstheme="minorBidi"/>
            <w:noProof/>
            <w:sz w:val="22"/>
            <w:szCs w:val="22"/>
          </w:rPr>
          <w:tab/>
        </w:r>
        <w:r w:rsidR="00210FB2" w:rsidRPr="00F4273C">
          <w:rPr>
            <w:rStyle w:val="Lienhypertexte"/>
            <w:noProof/>
          </w:rPr>
          <w:t>Applications</w:t>
        </w:r>
        <w:r w:rsidR="00210FB2">
          <w:rPr>
            <w:noProof/>
            <w:webHidden/>
          </w:rPr>
          <w:tab/>
        </w:r>
        <w:r w:rsidR="00B33BAC">
          <w:rPr>
            <w:noProof/>
            <w:webHidden/>
          </w:rPr>
          <w:fldChar w:fldCharType="begin"/>
        </w:r>
        <w:r w:rsidR="00210FB2">
          <w:rPr>
            <w:noProof/>
            <w:webHidden/>
          </w:rPr>
          <w:instrText xml:space="preserve"> PAGEREF _Toc398217206 \h </w:instrText>
        </w:r>
        <w:r w:rsidR="00B33BAC">
          <w:rPr>
            <w:noProof/>
            <w:webHidden/>
          </w:rPr>
        </w:r>
        <w:r w:rsidR="00B33BAC">
          <w:rPr>
            <w:noProof/>
            <w:webHidden/>
          </w:rPr>
          <w:fldChar w:fldCharType="separate"/>
        </w:r>
        <w:r w:rsidR="00D13869">
          <w:rPr>
            <w:noProof/>
            <w:webHidden/>
          </w:rPr>
          <w:t>14</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07" w:history="1">
        <w:r w:rsidR="00210FB2" w:rsidRPr="00F4273C">
          <w:rPr>
            <w:rStyle w:val="Lienhypertexte"/>
            <w:noProof/>
          </w:rPr>
          <w:t>2.3.3</w:t>
        </w:r>
        <w:r w:rsidR="00210FB2">
          <w:rPr>
            <w:rFonts w:asciiTheme="minorHAnsi" w:eastAsiaTheme="minorEastAsia" w:hAnsiTheme="minorHAnsi" w:cstheme="minorBidi"/>
            <w:noProof/>
            <w:sz w:val="22"/>
            <w:szCs w:val="22"/>
          </w:rPr>
          <w:tab/>
        </w:r>
        <w:r w:rsidR="00210FB2" w:rsidRPr="00F4273C">
          <w:rPr>
            <w:rStyle w:val="Lienhypertexte"/>
            <w:noProof/>
          </w:rPr>
          <w:t>Titres Financiers français Nominatifs Administrés</w:t>
        </w:r>
        <w:r w:rsidR="00210FB2">
          <w:rPr>
            <w:noProof/>
            <w:webHidden/>
          </w:rPr>
          <w:tab/>
        </w:r>
        <w:r w:rsidR="00B33BAC">
          <w:rPr>
            <w:noProof/>
            <w:webHidden/>
          </w:rPr>
          <w:fldChar w:fldCharType="begin"/>
        </w:r>
        <w:r w:rsidR="00210FB2">
          <w:rPr>
            <w:noProof/>
            <w:webHidden/>
          </w:rPr>
          <w:instrText xml:space="preserve"> PAGEREF _Toc398217207 \h </w:instrText>
        </w:r>
        <w:r w:rsidR="00B33BAC">
          <w:rPr>
            <w:noProof/>
            <w:webHidden/>
          </w:rPr>
        </w:r>
        <w:r w:rsidR="00B33BAC">
          <w:rPr>
            <w:noProof/>
            <w:webHidden/>
          </w:rPr>
          <w:fldChar w:fldCharType="separate"/>
        </w:r>
        <w:r w:rsidR="00D13869">
          <w:rPr>
            <w:noProof/>
            <w:webHidden/>
          </w:rPr>
          <w:t>15</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08" w:history="1">
        <w:r w:rsidR="00210FB2" w:rsidRPr="00F4273C">
          <w:rPr>
            <w:rStyle w:val="Lienhypertexte"/>
          </w:rPr>
          <w:t>2. 4</w:t>
        </w:r>
        <w:r w:rsidR="00210FB2">
          <w:rPr>
            <w:rFonts w:asciiTheme="minorHAnsi" w:eastAsiaTheme="minorEastAsia" w:hAnsiTheme="minorHAnsi" w:cstheme="minorBidi"/>
            <w:sz w:val="22"/>
            <w:szCs w:val="22"/>
          </w:rPr>
          <w:tab/>
        </w:r>
        <w:r w:rsidR="00210FB2" w:rsidRPr="00F4273C">
          <w:rPr>
            <w:rStyle w:val="Lienhypertexte"/>
          </w:rPr>
          <w:t>Parts ou actions d’OPCVM, de FIA, de Fonds d’investissement, de droit étranger détenues par le FIA</w:t>
        </w:r>
        <w:r w:rsidR="00210FB2">
          <w:rPr>
            <w:webHidden/>
          </w:rPr>
          <w:tab/>
        </w:r>
        <w:r w:rsidR="00B33BAC">
          <w:rPr>
            <w:webHidden/>
          </w:rPr>
          <w:fldChar w:fldCharType="begin"/>
        </w:r>
        <w:r w:rsidR="00210FB2">
          <w:rPr>
            <w:webHidden/>
          </w:rPr>
          <w:instrText xml:space="preserve"> PAGEREF _Toc398217208 \h </w:instrText>
        </w:r>
        <w:r w:rsidR="00B33BAC">
          <w:rPr>
            <w:webHidden/>
          </w:rPr>
        </w:r>
        <w:r w:rsidR="00B33BAC">
          <w:rPr>
            <w:webHidden/>
          </w:rPr>
          <w:fldChar w:fldCharType="separate"/>
        </w:r>
        <w:r w:rsidR="00D13869">
          <w:rPr>
            <w:webHidden/>
          </w:rPr>
          <w:t>16</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09" w:history="1">
        <w:r w:rsidR="00210FB2" w:rsidRPr="00F4273C">
          <w:rPr>
            <w:rStyle w:val="Lienhypertexte"/>
          </w:rPr>
          <w:t>2. 5</w:t>
        </w:r>
        <w:r w:rsidR="00210FB2">
          <w:rPr>
            <w:rFonts w:asciiTheme="minorHAnsi" w:eastAsiaTheme="minorEastAsia" w:hAnsiTheme="minorHAnsi" w:cstheme="minorBidi"/>
            <w:sz w:val="22"/>
            <w:szCs w:val="22"/>
          </w:rPr>
          <w:tab/>
        </w:r>
        <w:r w:rsidR="00210FB2" w:rsidRPr="00F4273C">
          <w:rPr>
            <w:rStyle w:val="Lienhypertexte"/>
          </w:rPr>
          <w:t>Garde des actif sous-jacents détenus par des structures intermédiaires contrôles par le FIA</w:t>
        </w:r>
        <w:r w:rsidR="00210FB2">
          <w:rPr>
            <w:webHidden/>
          </w:rPr>
          <w:tab/>
        </w:r>
        <w:r w:rsidR="00B33BAC">
          <w:rPr>
            <w:webHidden/>
          </w:rPr>
          <w:fldChar w:fldCharType="begin"/>
        </w:r>
        <w:r w:rsidR="00210FB2">
          <w:rPr>
            <w:webHidden/>
          </w:rPr>
          <w:instrText xml:space="preserve"> PAGEREF _Toc398217209 \h </w:instrText>
        </w:r>
        <w:r w:rsidR="00B33BAC">
          <w:rPr>
            <w:webHidden/>
          </w:rPr>
        </w:r>
        <w:r w:rsidR="00B33BAC">
          <w:rPr>
            <w:webHidden/>
          </w:rPr>
          <w:fldChar w:fldCharType="separate"/>
        </w:r>
        <w:r w:rsidR="00D13869">
          <w:rPr>
            <w:webHidden/>
          </w:rPr>
          <w:t>16</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10" w:history="1">
        <w:r w:rsidR="00210FB2" w:rsidRPr="00F4273C">
          <w:rPr>
            <w:rStyle w:val="Lienhypertexte"/>
          </w:rPr>
          <w:t>2. 6</w:t>
        </w:r>
        <w:r w:rsidR="00210FB2">
          <w:rPr>
            <w:rFonts w:asciiTheme="minorHAnsi" w:eastAsiaTheme="minorEastAsia" w:hAnsiTheme="minorHAnsi" w:cstheme="minorBidi"/>
            <w:sz w:val="22"/>
            <w:szCs w:val="22"/>
          </w:rPr>
          <w:tab/>
        </w:r>
        <w:r w:rsidR="00210FB2" w:rsidRPr="00F4273C">
          <w:rPr>
            <w:rStyle w:val="Lienhypertexte"/>
          </w:rPr>
          <w:t>Espèces</w:t>
        </w:r>
        <w:r w:rsidR="00210FB2">
          <w:rPr>
            <w:webHidden/>
          </w:rPr>
          <w:tab/>
        </w:r>
        <w:r w:rsidR="00B33BAC">
          <w:rPr>
            <w:webHidden/>
          </w:rPr>
          <w:fldChar w:fldCharType="begin"/>
        </w:r>
        <w:r w:rsidR="00210FB2">
          <w:rPr>
            <w:webHidden/>
          </w:rPr>
          <w:instrText xml:space="preserve"> PAGEREF _Toc398217210 \h </w:instrText>
        </w:r>
        <w:r w:rsidR="00B33BAC">
          <w:rPr>
            <w:webHidden/>
          </w:rPr>
        </w:r>
        <w:r w:rsidR="00B33BAC">
          <w:rPr>
            <w:webHidden/>
          </w:rPr>
          <w:fldChar w:fldCharType="separate"/>
        </w:r>
        <w:r w:rsidR="00D13869">
          <w:rPr>
            <w:webHidden/>
          </w:rPr>
          <w:t>18</w:t>
        </w:r>
        <w:r w:rsidR="00B33BAC">
          <w:rPr>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11" w:history="1">
        <w:r w:rsidR="00210FB2" w:rsidRPr="00437AB0">
          <w:rPr>
            <w:rStyle w:val="Lienhypertexte"/>
            <w:noProof/>
          </w:rPr>
          <w:t>2.6.1</w:t>
        </w:r>
        <w:r w:rsidR="00210FB2" w:rsidRPr="00437AB0">
          <w:rPr>
            <w:rFonts w:asciiTheme="minorHAnsi" w:eastAsiaTheme="minorEastAsia" w:hAnsiTheme="minorHAnsi" w:cstheme="minorBidi"/>
            <w:noProof/>
            <w:sz w:val="22"/>
            <w:szCs w:val="22"/>
          </w:rPr>
          <w:tab/>
        </w:r>
        <w:r w:rsidR="00210FB2" w:rsidRPr="00437AB0">
          <w:rPr>
            <w:rStyle w:val="Lienhypertexte"/>
            <w:noProof/>
          </w:rPr>
          <w:t>Espèces inscrites en compte dans les livres du Dépositaire du FIA</w:t>
        </w:r>
        <w:r w:rsidR="00210FB2">
          <w:rPr>
            <w:noProof/>
            <w:webHidden/>
          </w:rPr>
          <w:tab/>
        </w:r>
        <w:r w:rsidR="00B33BAC">
          <w:rPr>
            <w:noProof/>
            <w:webHidden/>
          </w:rPr>
          <w:fldChar w:fldCharType="begin"/>
        </w:r>
        <w:r w:rsidR="00210FB2">
          <w:rPr>
            <w:noProof/>
            <w:webHidden/>
          </w:rPr>
          <w:instrText xml:space="preserve"> PAGEREF _Toc398217211 \h </w:instrText>
        </w:r>
        <w:r w:rsidR="00B33BAC">
          <w:rPr>
            <w:noProof/>
            <w:webHidden/>
          </w:rPr>
        </w:r>
        <w:r w:rsidR="00B33BAC">
          <w:rPr>
            <w:noProof/>
            <w:webHidden/>
          </w:rPr>
          <w:fldChar w:fldCharType="separate"/>
        </w:r>
        <w:r w:rsidR="00D13869">
          <w:rPr>
            <w:noProof/>
            <w:webHidden/>
          </w:rPr>
          <w:t>18</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12" w:history="1">
        <w:r w:rsidR="00210FB2" w:rsidRPr="00F4273C">
          <w:rPr>
            <w:rStyle w:val="Lienhypertexte"/>
            <w:noProof/>
          </w:rPr>
          <w:t>2.6.2</w:t>
        </w:r>
        <w:r w:rsidR="00210FB2">
          <w:rPr>
            <w:rFonts w:asciiTheme="minorHAnsi" w:eastAsiaTheme="minorEastAsia" w:hAnsiTheme="minorHAnsi" w:cstheme="minorBidi"/>
            <w:noProof/>
            <w:sz w:val="22"/>
            <w:szCs w:val="22"/>
          </w:rPr>
          <w:tab/>
        </w:r>
        <w:r w:rsidR="00210FB2" w:rsidRPr="00F4273C">
          <w:rPr>
            <w:rStyle w:val="Lienhypertexte"/>
            <w:noProof/>
          </w:rPr>
          <w:t>Espèces déposées chez un tiers</w:t>
        </w:r>
        <w:r w:rsidR="00210FB2">
          <w:rPr>
            <w:noProof/>
            <w:webHidden/>
          </w:rPr>
          <w:tab/>
        </w:r>
        <w:r w:rsidR="00B33BAC">
          <w:rPr>
            <w:noProof/>
            <w:webHidden/>
          </w:rPr>
          <w:fldChar w:fldCharType="begin"/>
        </w:r>
        <w:r w:rsidR="00210FB2">
          <w:rPr>
            <w:noProof/>
            <w:webHidden/>
          </w:rPr>
          <w:instrText xml:space="preserve"> PAGEREF _Toc398217212 \h </w:instrText>
        </w:r>
        <w:r w:rsidR="00B33BAC">
          <w:rPr>
            <w:noProof/>
            <w:webHidden/>
          </w:rPr>
        </w:r>
        <w:r w:rsidR="00B33BAC">
          <w:rPr>
            <w:noProof/>
            <w:webHidden/>
          </w:rPr>
          <w:fldChar w:fldCharType="separate"/>
        </w:r>
        <w:r w:rsidR="00D13869">
          <w:rPr>
            <w:noProof/>
            <w:webHidden/>
          </w:rPr>
          <w:t>18</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13" w:history="1">
        <w:r w:rsidR="00210FB2" w:rsidRPr="00F4273C">
          <w:rPr>
            <w:rStyle w:val="Lienhypertexte"/>
          </w:rPr>
          <w:t>2. 7</w:t>
        </w:r>
        <w:r w:rsidR="00210FB2">
          <w:rPr>
            <w:rFonts w:asciiTheme="minorHAnsi" w:eastAsiaTheme="minorEastAsia" w:hAnsiTheme="minorHAnsi" w:cstheme="minorBidi"/>
            <w:sz w:val="22"/>
            <w:szCs w:val="22"/>
          </w:rPr>
          <w:tab/>
        </w:r>
        <w:r w:rsidR="00210FB2" w:rsidRPr="00F4273C">
          <w:rPr>
            <w:rStyle w:val="Lienhypertexte"/>
          </w:rPr>
          <w:t>Délégations</w:t>
        </w:r>
        <w:r w:rsidR="00210FB2">
          <w:rPr>
            <w:webHidden/>
          </w:rPr>
          <w:tab/>
        </w:r>
        <w:r w:rsidR="00B33BAC">
          <w:rPr>
            <w:webHidden/>
          </w:rPr>
          <w:fldChar w:fldCharType="begin"/>
        </w:r>
        <w:r w:rsidR="00210FB2">
          <w:rPr>
            <w:webHidden/>
          </w:rPr>
          <w:instrText xml:space="preserve"> PAGEREF _Toc398217213 \h </w:instrText>
        </w:r>
        <w:r w:rsidR="00B33BAC">
          <w:rPr>
            <w:webHidden/>
          </w:rPr>
        </w:r>
        <w:r w:rsidR="00B33BAC">
          <w:rPr>
            <w:webHidden/>
          </w:rPr>
          <w:fldChar w:fldCharType="separate"/>
        </w:r>
        <w:r w:rsidR="00D13869">
          <w:rPr>
            <w:webHidden/>
          </w:rPr>
          <w:t>18</w:t>
        </w:r>
        <w:r w:rsidR="00B33BAC">
          <w:rPr>
            <w:webHidden/>
          </w:rPr>
          <w:fldChar w:fldCharType="end"/>
        </w:r>
      </w:hyperlink>
    </w:p>
    <w:p w:rsidR="00210FB2" w:rsidRDefault="00A97C75">
      <w:pPr>
        <w:pStyle w:val="TM1"/>
        <w:tabs>
          <w:tab w:val="left" w:pos="1320"/>
          <w:tab w:val="right" w:leader="dot" w:pos="9062"/>
        </w:tabs>
        <w:rPr>
          <w:rFonts w:asciiTheme="minorHAnsi" w:eastAsiaTheme="minorEastAsia" w:hAnsiTheme="minorHAnsi" w:cstheme="minorBidi"/>
          <w:b w:val="0"/>
          <w:noProof/>
          <w:sz w:val="22"/>
          <w:szCs w:val="22"/>
          <w:u w:val="none"/>
        </w:rPr>
      </w:pPr>
      <w:hyperlink w:anchor="_Toc398217214" w:history="1">
        <w:r w:rsidR="00210FB2" w:rsidRPr="00F4273C">
          <w:rPr>
            <w:rStyle w:val="Lienhypertexte"/>
            <w:noProof/>
          </w:rPr>
          <w:t>ARTICLE 3</w:t>
        </w:r>
        <w:r w:rsidR="00210FB2">
          <w:rPr>
            <w:rFonts w:asciiTheme="minorHAnsi" w:eastAsiaTheme="minorEastAsia" w:hAnsiTheme="minorHAnsi" w:cstheme="minorBidi"/>
            <w:b w:val="0"/>
            <w:noProof/>
            <w:sz w:val="22"/>
            <w:szCs w:val="22"/>
            <w:u w:val="none"/>
          </w:rPr>
          <w:tab/>
        </w:r>
        <w:r w:rsidR="00210FB2" w:rsidRPr="00F4273C">
          <w:rPr>
            <w:rStyle w:val="Lienhypertexte"/>
            <w:noProof/>
          </w:rPr>
          <w:t>- CONTROLE DE LA REGULARITE DES DECISIONS DE LA SOCIETE DE GESTION</w:t>
        </w:r>
        <w:r w:rsidR="00210FB2">
          <w:rPr>
            <w:rStyle w:val="Lienhypertexte"/>
            <w:noProof/>
          </w:rPr>
          <w:tab/>
        </w:r>
        <w:r w:rsidR="00210FB2">
          <w:rPr>
            <w:noProof/>
            <w:webHidden/>
          </w:rPr>
          <w:tab/>
        </w:r>
        <w:r w:rsidR="00B33BAC">
          <w:rPr>
            <w:noProof/>
            <w:webHidden/>
          </w:rPr>
          <w:fldChar w:fldCharType="begin"/>
        </w:r>
        <w:r w:rsidR="00210FB2">
          <w:rPr>
            <w:noProof/>
            <w:webHidden/>
          </w:rPr>
          <w:instrText xml:space="preserve"> PAGEREF _Toc398217214 \h </w:instrText>
        </w:r>
        <w:r w:rsidR="00B33BAC">
          <w:rPr>
            <w:noProof/>
            <w:webHidden/>
          </w:rPr>
        </w:r>
        <w:r w:rsidR="00B33BAC">
          <w:rPr>
            <w:noProof/>
            <w:webHidden/>
          </w:rPr>
          <w:fldChar w:fldCharType="separate"/>
        </w:r>
        <w:r w:rsidR="00D13869">
          <w:rPr>
            <w:noProof/>
            <w:webHidden/>
          </w:rPr>
          <w:t>18</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15" w:history="1">
        <w:r w:rsidR="00210FB2" w:rsidRPr="00F4273C">
          <w:rPr>
            <w:rStyle w:val="Lienhypertexte"/>
          </w:rPr>
          <w:t>3. 1</w:t>
        </w:r>
        <w:r w:rsidR="00210FB2">
          <w:rPr>
            <w:rFonts w:asciiTheme="minorHAnsi" w:eastAsiaTheme="minorEastAsia" w:hAnsiTheme="minorHAnsi" w:cstheme="minorBidi"/>
            <w:sz w:val="22"/>
            <w:szCs w:val="22"/>
          </w:rPr>
          <w:tab/>
        </w:r>
        <w:r w:rsidR="00210FB2" w:rsidRPr="00F4273C">
          <w:rPr>
            <w:rStyle w:val="Lienhypertexte"/>
          </w:rPr>
          <w:t>Principes généraux</w:t>
        </w:r>
        <w:r w:rsidR="00210FB2">
          <w:rPr>
            <w:webHidden/>
          </w:rPr>
          <w:tab/>
        </w:r>
        <w:r w:rsidR="00B33BAC">
          <w:rPr>
            <w:webHidden/>
          </w:rPr>
          <w:fldChar w:fldCharType="begin"/>
        </w:r>
        <w:r w:rsidR="00210FB2">
          <w:rPr>
            <w:webHidden/>
          </w:rPr>
          <w:instrText xml:space="preserve"> PAGEREF _Toc398217215 \h </w:instrText>
        </w:r>
        <w:r w:rsidR="00B33BAC">
          <w:rPr>
            <w:webHidden/>
          </w:rPr>
        </w:r>
        <w:r w:rsidR="00B33BAC">
          <w:rPr>
            <w:webHidden/>
          </w:rPr>
          <w:fldChar w:fldCharType="separate"/>
        </w:r>
        <w:r w:rsidR="00D13869">
          <w:rPr>
            <w:webHidden/>
          </w:rPr>
          <w:t>18</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16" w:history="1">
        <w:r w:rsidR="00210FB2" w:rsidRPr="00F4273C">
          <w:rPr>
            <w:rStyle w:val="Lienhypertexte"/>
          </w:rPr>
          <w:t>3. 2</w:t>
        </w:r>
        <w:r w:rsidR="00210FB2">
          <w:rPr>
            <w:rFonts w:asciiTheme="minorHAnsi" w:eastAsiaTheme="minorEastAsia" w:hAnsiTheme="minorHAnsi" w:cstheme="minorBidi"/>
            <w:sz w:val="22"/>
            <w:szCs w:val="22"/>
          </w:rPr>
          <w:tab/>
        </w:r>
        <w:r w:rsidR="00210FB2" w:rsidRPr="00F4273C">
          <w:rPr>
            <w:rStyle w:val="Lienhypertexte"/>
          </w:rPr>
          <w:t>Modalités d’exercice</w:t>
        </w:r>
        <w:r w:rsidR="00210FB2">
          <w:rPr>
            <w:webHidden/>
          </w:rPr>
          <w:tab/>
        </w:r>
        <w:r w:rsidR="00B33BAC">
          <w:rPr>
            <w:webHidden/>
          </w:rPr>
          <w:fldChar w:fldCharType="begin"/>
        </w:r>
        <w:r w:rsidR="00210FB2">
          <w:rPr>
            <w:webHidden/>
          </w:rPr>
          <w:instrText xml:space="preserve"> PAGEREF _Toc398217216 \h </w:instrText>
        </w:r>
        <w:r w:rsidR="00B33BAC">
          <w:rPr>
            <w:webHidden/>
          </w:rPr>
        </w:r>
        <w:r w:rsidR="00B33BAC">
          <w:rPr>
            <w:webHidden/>
          </w:rPr>
          <w:fldChar w:fldCharType="separate"/>
        </w:r>
        <w:r w:rsidR="00D13869">
          <w:rPr>
            <w:webHidden/>
          </w:rPr>
          <w:t>18</w:t>
        </w:r>
        <w:r w:rsidR="00B33BAC">
          <w:rPr>
            <w:webHidden/>
          </w:rPr>
          <w:fldChar w:fldCharType="end"/>
        </w:r>
      </w:hyperlink>
    </w:p>
    <w:p w:rsidR="00210FB2" w:rsidRDefault="00A97C75">
      <w:pPr>
        <w:pStyle w:val="TM3"/>
        <w:tabs>
          <w:tab w:val="right" w:leader="dot" w:pos="9062"/>
        </w:tabs>
        <w:rPr>
          <w:rFonts w:asciiTheme="minorHAnsi" w:eastAsiaTheme="minorEastAsia" w:hAnsiTheme="minorHAnsi" w:cstheme="minorBidi"/>
          <w:noProof/>
          <w:sz w:val="22"/>
          <w:szCs w:val="22"/>
        </w:rPr>
      </w:pPr>
      <w:hyperlink w:anchor="_Toc398217217" w:history="1">
        <w:r w:rsidR="00210FB2" w:rsidRPr="00F4273C">
          <w:rPr>
            <w:rStyle w:val="Lienhypertexte"/>
            <w:noProof/>
          </w:rPr>
          <w:t>3.2.1</w:t>
        </w:r>
        <w:r w:rsidR="00210FB2">
          <w:rPr>
            <w:noProof/>
            <w:webHidden/>
          </w:rPr>
          <w:tab/>
        </w:r>
        <w:r w:rsidR="00B33BAC">
          <w:rPr>
            <w:noProof/>
            <w:webHidden/>
          </w:rPr>
          <w:fldChar w:fldCharType="begin"/>
        </w:r>
        <w:r w:rsidR="00210FB2">
          <w:rPr>
            <w:noProof/>
            <w:webHidden/>
          </w:rPr>
          <w:instrText xml:space="preserve"> PAGEREF _Toc398217217 \h </w:instrText>
        </w:r>
        <w:r w:rsidR="00B33BAC">
          <w:rPr>
            <w:noProof/>
            <w:webHidden/>
          </w:rPr>
        </w:r>
        <w:r w:rsidR="00B33BAC">
          <w:rPr>
            <w:noProof/>
            <w:webHidden/>
          </w:rPr>
          <w:fldChar w:fldCharType="separate"/>
        </w:r>
        <w:r w:rsidR="00D13869">
          <w:rPr>
            <w:noProof/>
            <w:webHidden/>
          </w:rPr>
          <w:t>18</w:t>
        </w:r>
        <w:r w:rsidR="00B33BAC">
          <w:rPr>
            <w:noProof/>
            <w:webHidden/>
          </w:rPr>
          <w:fldChar w:fldCharType="end"/>
        </w:r>
      </w:hyperlink>
    </w:p>
    <w:p w:rsidR="00210FB2" w:rsidRDefault="00A97C75">
      <w:pPr>
        <w:pStyle w:val="TM3"/>
        <w:tabs>
          <w:tab w:val="right" w:leader="dot" w:pos="9062"/>
        </w:tabs>
        <w:rPr>
          <w:rFonts w:asciiTheme="minorHAnsi" w:eastAsiaTheme="minorEastAsia" w:hAnsiTheme="minorHAnsi" w:cstheme="minorBidi"/>
          <w:noProof/>
          <w:sz w:val="22"/>
          <w:szCs w:val="22"/>
        </w:rPr>
      </w:pPr>
      <w:hyperlink w:anchor="_Toc398217218" w:history="1">
        <w:r w:rsidR="00210FB2" w:rsidRPr="00F4273C">
          <w:rPr>
            <w:rStyle w:val="Lienhypertexte"/>
            <w:noProof/>
          </w:rPr>
          <w:t>3.2.2</w:t>
        </w:r>
        <w:r w:rsidR="00210FB2">
          <w:rPr>
            <w:noProof/>
            <w:webHidden/>
          </w:rPr>
          <w:tab/>
        </w:r>
        <w:r w:rsidR="00B33BAC">
          <w:rPr>
            <w:noProof/>
            <w:webHidden/>
          </w:rPr>
          <w:fldChar w:fldCharType="begin"/>
        </w:r>
        <w:r w:rsidR="00210FB2">
          <w:rPr>
            <w:noProof/>
            <w:webHidden/>
          </w:rPr>
          <w:instrText xml:space="preserve"> PAGEREF _Toc398217218 \h </w:instrText>
        </w:r>
        <w:r w:rsidR="00B33BAC">
          <w:rPr>
            <w:noProof/>
            <w:webHidden/>
          </w:rPr>
        </w:r>
        <w:r w:rsidR="00B33BAC">
          <w:rPr>
            <w:noProof/>
            <w:webHidden/>
          </w:rPr>
          <w:fldChar w:fldCharType="separate"/>
        </w:r>
        <w:r w:rsidR="00D13869">
          <w:rPr>
            <w:noProof/>
            <w:webHidden/>
          </w:rPr>
          <w:t>19</w:t>
        </w:r>
        <w:r w:rsidR="00B33BAC">
          <w:rPr>
            <w:noProof/>
            <w:webHidden/>
          </w:rPr>
          <w:fldChar w:fldCharType="end"/>
        </w:r>
      </w:hyperlink>
    </w:p>
    <w:p w:rsidR="00210FB2" w:rsidRDefault="00A97C75">
      <w:pPr>
        <w:pStyle w:val="TM3"/>
        <w:tabs>
          <w:tab w:val="right" w:leader="dot" w:pos="9062"/>
        </w:tabs>
        <w:rPr>
          <w:rFonts w:asciiTheme="minorHAnsi" w:eastAsiaTheme="minorEastAsia" w:hAnsiTheme="minorHAnsi" w:cstheme="minorBidi"/>
          <w:noProof/>
          <w:sz w:val="22"/>
          <w:szCs w:val="22"/>
        </w:rPr>
      </w:pPr>
      <w:hyperlink w:anchor="_Toc398217219" w:history="1">
        <w:r w:rsidR="00210FB2" w:rsidRPr="00F4273C">
          <w:rPr>
            <w:rStyle w:val="Lienhypertexte"/>
            <w:noProof/>
          </w:rPr>
          <w:t>3.2.3</w:t>
        </w:r>
        <w:r w:rsidR="00210FB2">
          <w:rPr>
            <w:noProof/>
            <w:webHidden/>
          </w:rPr>
          <w:tab/>
        </w:r>
        <w:r w:rsidR="00B33BAC">
          <w:rPr>
            <w:noProof/>
            <w:webHidden/>
          </w:rPr>
          <w:fldChar w:fldCharType="begin"/>
        </w:r>
        <w:r w:rsidR="00210FB2">
          <w:rPr>
            <w:noProof/>
            <w:webHidden/>
          </w:rPr>
          <w:instrText xml:space="preserve"> PAGEREF _Toc398217219 \h </w:instrText>
        </w:r>
        <w:r w:rsidR="00B33BAC">
          <w:rPr>
            <w:noProof/>
            <w:webHidden/>
          </w:rPr>
        </w:r>
        <w:r w:rsidR="00B33BAC">
          <w:rPr>
            <w:noProof/>
            <w:webHidden/>
          </w:rPr>
          <w:fldChar w:fldCharType="separate"/>
        </w:r>
        <w:r w:rsidR="00D13869">
          <w:rPr>
            <w:noProof/>
            <w:webHidden/>
          </w:rPr>
          <w:t>19</w:t>
        </w:r>
        <w:r w:rsidR="00B33BAC">
          <w:rPr>
            <w:noProof/>
            <w:webHidden/>
          </w:rPr>
          <w:fldChar w:fldCharType="end"/>
        </w:r>
      </w:hyperlink>
    </w:p>
    <w:p w:rsidR="00210FB2" w:rsidRDefault="00A97C75">
      <w:pPr>
        <w:pStyle w:val="TM3"/>
        <w:tabs>
          <w:tab w:val="right" w:leader="dot" w:pos="9062"/>
        </w:tabs>
        <w:rPr>
          <w:rFonts w:asciiTheme="minorHAnsi" w:eastAsiaTheme="minorEastAsia" w:hAnsiTheme="minorHAnsi" w:cstheme="minorBidi"/>
          <w:noProof/>
          <w:sz w:val="22"/>
          <w:szCs w:val="22"/>
        </w:rPr>
      </w:pPr>
      <w:hyperlink w:anchor="_Toc398217220" w:history="1">
        <w:r w:rsidR="00210FB2" w:rsidRPr="00F4273C">
          <w:rPr>
            <w:rStyle w:val="Lienhypertexte"/>
            <w:noProof/>
          </w:rPr>
          <w:t>3.2.4</w:t>
        </w:r>
        <w:r w:rsidR="00210FB2">
          <w:rPr>
            <w:noProof/>
            <w:webHidden/>
          </w:rPr>
          <w:tab/>
        </w:r>
        <w:r w:rsidR="00B33BAC">
          <w:rPr>
            <w:noProof/>
            <w:webHidden/>
          </w:rPr>
          <w:fldChar w:fldCharType="begin"/>
        </w:r>
        <w:r w:rsidR="00210FB2">
          <w:rPr>
            <w:noProof/>
            <w:webHidden/>
          </w:rPr>
          <w:instrText xml:space="preserve"> PAGEREF _Toc398217220 \h </w:instrText>
        </w:r>
        <w:r w:rsidR="00B33BAC">
          <w:rPr>
            <w:noProof/>
            <w:webHidden/>
          </w:rPr>
        </w:r>
        <w:r w:rsidR="00B33BAC">
          <w:rPr>
            <w:noProof/>
            <w:webHidden/>
          </w:rPr>
          <w:fldChar w:fldCharType="separate"/>
        </w:r>
        <w:r w:rsidR="00D13869">
          <w:rPr>
            <w:noProof/>
            <w:webHidden/>
          </w:rPr>
          <w:t>20</w:t>
        </w:r>
        <w:r w:rsidR="00B33BAC">
          <w:rPr>
            <w:noProof/>
            <w:webHidden/>
          </w:rPr>
          <w:fldChar w:fldCharType="end"/>
        </w:r>
      </w:hyperlink>
    </w:p>
    <w:p w:rsidR="00210FB2" w:rsidRDefault="00A97C75">
      <w:pPr>
        <w:pStyle w:val="TM3"/>
        <w:tabs>
          <w:tab w:val="right" w:leader="dot" w:pos="9062"/>
        </w:tabs>
        <w:rPr>
          <w:rFonts w:asciiTheme="minorHAnsi" w:eastAsiaTheme="minorEastAsia" w:hAnsiTheme="minorHAnsi" w:cstheme="minorBidi"/>
          <w:noProof/>
          <w:sz w:val="22"/>
          <w:szCs w:val="22"/>
        </w:rPr>
      </w:pPr>
      <w:hyperlink w:anchor="_Toc398217221" w:history="1">
        <w:r w:rsidR="00210FB2" w:rsidRPr="00F4273C">
          <w:rPr>
            <w:rStyle w:val="Lienhypertexte"/>
            <w:noProof/>
          </w:rPr>
          <w:t>3.2.5</w:t>
        </w:r>
        <w:r w:rsidR="00210FB2">
          <w:rPr>
            <w:noProof/>
            <w:webHidden/>
          </w:rPr>
          <w:tab/>
        </w:r>
        <w:r w:rsidR="00B33BAC">
          <w:rPr>
            <w:noProof/>
            <w:webHidden/>
          </w:rPr>
          <w:fldChar w:fldCharType="begin"/>
        </w:r>
        <w:r w:rsidR="00210FB2">
          <w:rPr>
            <w:noProof/>
            <w:webHidden/>
          </w:rPr>
          <w:instrText xml:space="preserve"> PAGEREF _Toc398217221 \h </w:instrText>
        </w:r>
        <w:r w:rsidR="00B33BAC">
          <w:rPr>
            <w:noProof/>
            <w:webHidden/>
          </w:rPr>
        </w:r>
        <w:r w:rsidR="00B33BAC">
          <w:rPr>
            <w:noProof/>
            <w:webHidden/>
          </w:rPr>
          <w:fldChar w:fldCharType="separate"/>
        </w:r>
        <w:r w:rsidR="00D13869">
          <w:rPr>
            <w:noProof/>
            <w:webHidden/>
          </w:rPr>
          <w:t>20</w:t>
        </w:r>
        <w:r w:rsidR="00B33BAC">
          <w:rPr>
            <w:noProof/>
            <w:webHidden/>
          </w:rPr>
          <w:fldChar w:fldCharType="end"/>
        </w:r>
      </w:hyperlink>
    </w:p>
    <w:p w:rsidR="00210FB2" w:rsidRDefault="00A97C75">
      <w:pPr>
        <w:pStyle w:val="TM1"/>
        <w:tabs>
          <w:tab w:val="left" w:pos="1320"/>
          <w:tab w:val="right" w:leader="dot" w:pos="9062"/>
        </w:tabs>
        <w:rPr>
          <w:rFonts w:asciiTheme="minorHAnsi" w:eastAsiaTheme="minorEastAsia" w:hAnsiTheme="minorHAnsi" w:cstheme="minorBidi"/>
          <w:b w:val="0"/>
          <w:noProof/>
          <w:sz w:val="22"/>
          <w:szCs w:val="22"/>
          <w:u w:val="none"/>
        </w:rPr>
      </w:pPr>
      <w:hyperlink w:anchor="_Toc398217222" w:history="1">
        <w:r w:rsidR="00210FB2" w:rsidRPr="00F4273C">
          <w:rPr>
            <w:rStyle w:val="Lienhypertexte"/>
            <w:noProof/>
          </w:rPr>
          <w:t>ARTICLE 4</w:t>
        </w:r>
        <w:r w:rsidR="00210FB2">
          <w:rPr>
            <w:rFonts w:asciiTheme="minorHAnsi" w:eastAsiaTheme="minorEastAsia" w:hAnsiTheme="minorHAnsi" w:cstheme="minorBidi"/>
            <w:b w:val="0"/>
            <w:noProof/>
            <w:sz w:val="22"/>
            <w:szCs w:val="22"/>
            <w:u w:val="none"/>
          </w:rPr>
          <w:tab/>
        </w:r>
        <w:r w:rsidR="00210FB2" w:rsidRPr="00F4273C">
          <w:rPr>
            <w:rStyle w:val="Lienhypertexte"/>
            <w:noProof/>
          </w:rPr>
          <w:t xml:space="preserve">-  </w:t>
        </w:r>
        <w:r w:rsidR="00210FB2" w:rsidRPr="00F4273C">
          <w:rPr>
            <w:rStyle w:val="Lienhypertexte"/>
            <w:rFonts w:ascii="Arial Gras" w:hAnsi="Arial Gras"/>
            <w:caps/>
            <w:noProof/>
          </w:rPr>
          <w:t>Le suivi des flux de liquidités</w:t>
        </w:r>
        <w:r w:rsidR="00210FB2">
          <w:rPr>
            <w:noProof/>
            <w:webHidden/>
          </w:rPr>
          <w:tab/>
        </w:r>
        <w:r w:rsidR="00B33BAC">
          <w:rPr>
            <w:noProof/>
            <w:webHidden/>
          </w:rPr>
          <w:fldChar w:fldCharType="begin"/>
        </w:r>
        <w:r w:rsidR="00210FB2">
          <w:rPr>
            <w:noProof/>
            <w:webHidden/>
          </w:rPr>
          <w:instrText xml:space="preserve"> PAGEREF _Toc398217222 \h </w:instrText>
        </w:r>
        <w:r w:rsidR="00B33BAC">
          <w:rPr>
            <w:noProof/>
            <w:webHidden/>
          </w:rPr>
        </w:r>
        <w:r w:rsidR="00B33BAC">
          <w:rPr>
            <w:noProof/>
            <w:webHidden/>
          </w:rPr>
          <w:fldChar w:fldCharType="separate"/>
        </w:r>
        <w:r w:rsidR="00D13869">
          <w:rPr>
            <w:noProof/>
            <w:webHidden/>
          </w:rPr>
          <w:t>20</w:t>
        </w:r>
        <w:r w:rsidR="00B33BAC">
          <w:rPr>
            <w:noProof/>
            <w:webHidden/>
          </w:rPr>
          <w:fldChar w:fldCharType="end"/>
        </w:r>
      </w:hyperlink>
    </w:p>
    <w:p w:rsidR="00210FB2" w:rsidRDefault="00A97C75">
      <w:pPr>
        <w:pStyle w:val="TM1"/>
        <w:tabs>
          <w:tab w:val="left" w:pos="1320"/>
          <w:tab w:val="right" w:leader="dot" w:pos="9062"/>
        </w:tabs>
        <w:rPr>
          <w:rFonts w:asciiTheme="minorHAnsi" w:eastAsiaTheme="minorEastAsia" w:hAnsiTheme="minorHAnsi" w:cstheme="minorBidi"/>
          <w:b w:val="0"/>
          <w:noProof/>
          <w:sz w:val="22"/>
          <w:szCs w:val="22"/>
          <w:u w:val="none"/>
        </w:rPr>
      </w:pPr>
      <w:hyperlink w:anchor="_Toc398217223" w:history="1">
        <w:r w:rsidR="00210FB2" w:rsidRPr="00F4273C">
          <w:rPr>
            <w:rStyle w:val="Lienhypertexte"/>
            <w:noProof/>
          </w:rPr>
          <w:t>ARTICLE 5</w:t>
        </w:r>
        <w:r w:rsidR="00210FB2">
          <w:rPr>
            <w:rFonts w:asciiTheme="minorHAnsi" w:eastAsiaTheme="minorEastAsia" w:hAnsiTheme="minorHAnsi" w:cstheme="minorBidi"/>
            <w:b w:val="0"/>
            <w:noProof/>
            <w:sz w:val="22"/>
            <w:szCs w:val="22"/>
            <w:u w:val="none"/>
          </w:rPr>
          <w:tab/>
        </w:r>
        <w:r w:rsidR="00210FB2" w:rsidRPr="00F4273C">
          <w:rPr>
            <w:rStyle w:val="Lienhypertexte"/>
            <w:noProof/>
          </w:rPr>
          <w:t>- LA TENUE DE PASSIF - Optionnel</w:t>
        </w:r>
        <w:r w:rsidR="00210FB2">
          <w:rPr>
            <w:noProof/>
            <w:webHidden/>
          </w:rPr>
          <w:tab/>
        </w:r>
        <w:r w:rsidR="00B33BAC">
          <w:rPr>
            <w:noProof/>
            <w:webHidden/>
          </w:rPr>
          <w:fldChar w:fldCharType="begin"/>
        </w:r>
        <w:r w:rsidR="00210FB2">
          <w:rPr>
            <w:noProof/>
            <w:webHidden/>
          </w:rPr>
          <w:instrText xml:space="preserve"> PAGEREF _Toc398217223 \h </w:instrText>
        </w:r>
        <w:r w:rsidR="00B33BAC">
          <w:rPr>
            <w:noProof/>
            <w:webHidden/>
          </w:rPr>
        </w:r>
        <w:r w:rsidR="00B33BAC">
          <w:rPr>
            <w:noProof/>
            <w:webHidden/>
          </w:rPr>
          <w:fldChar w:fldCharType="separate"/>
        </w:r>
        <w:r w:rsidR="00D13869">
          <w:rPr>
            <w:noProof/>
            <w:webHidden/>
          </w:rPr>
          <w:t>20</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24" w:history="1">
        <w:r w:rsidR="00210FB2" w:rsidRPr="00F4273C">
          <w:rPr>
            <w:rStyle w:val="Lienhypertexte"/>
          </w:rPr>
          <w:t>5. 1</w:t>
        </w:r>
        <w:r w:rsidR="00210FB2">
          <w:rPr>
            <w:rFonts w:asciiTheme="minorHAnsi" w:eastAsiaTheme="minorEastAsia" w:hAnsiTheme="minorHAnsi" w:cstheme="minorBidi"/>
            <w:sz w:val="22"/>
            <w:szCs w:val="22"/>
          </w:rPr>
          <w:tab/>
        </w:r>
        <w:r w:rsidR="00210FB2" w:rsidRPr="00F4273C">
          <w:rPr>
            <w:rStyle w:val="Lienhypertexte"/>
          </w:rPr>
          <w:t>La tenue du Passif de l’OPCI ou de l’OPPCI</w:t>
        </w:r>
        <w:r w:rsidR="00210FB2">
          <w:rPr>
            <w:webHidden/>
          </w:rPr>
          <w:tab/>
        </w:r>
        <w:r w:rsidR="00B33BAC">
          <w:rPr>
            <w:webHidden/>
          </w:rPr>
          <w:fldChar w:fldCharType="begin"/>
        </w:r>
        <w:r w:rsidR="00210FB2">
          <w:rPr>
            <w:webHidden/>
          </w:rPr>
          <w:instrText xml:space="preserve"> PAGEREF _Toc398217224 \h </w:instrText>
        </w:r>
        <w:r w:rsidR="00B33BAC">
          <w:rPr>
            <w:webHidden/>
          </w:rPr>
        </w:r>
        <w:r w:rsidR="00B33BAC">
          <w:rPr>
            <w:webHidden/>
          </w:rPr>
          <w:fldChar w:fldCharType="separate"/>
        </w:r>
        <w:r w:rsidR="00D13869">
          <w:rPr>
            <w:webHidden/>
          </w:rPr>
          <w:t>20</w:t>
        </w:r>
        <w:r w:rsidR="00B33BAC">
          <w:rPr>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25" w:history="1">
        <w:r w:rsidR="00210FB2" w:rsidRPr="00F4273C">
          <w:rPr>
            <w:rStyle w:val="Lienhypertexte"/>
            <w:noProof/>
          </w:rPr>
          <w:t>5.1.1</w:t>
        </w:r>
        <w:r w:rsidR="00210FB2">
          <w:rPr>
            <w:rFonts w:asciiTheme="minorHAnsi" w:eastAsiaTheme="minorEastAsia" w:hAnsiTheme="minorHAnsi" w:cstheme="minorBidi"/>
            <w:noProof/>
            <w:sz w:val="22"/>
            <w:szCs w:val="22"/>
          </w:rPr>
          <w:tab/>
        </w:r>
        <w:r w:rsidR="00210FB2" w:rsidRPr="00F4273C">
          <w:rPr>
            <w:rStyle w:val="Lienhypertexte"/>
            <w:noProof/>
          </w:rPr>
          <w:t>La centralisation des ordres de souscription et de rachat de parts ou d’actions de l’OPCI ou de l’OPPCI</w:t>
        </w:r>
        <w:r w:rsidR="00210FB2">
          <w:rPr>
            <w:noProof/>
            <w:webHidden/>
          </w:rPr>
          <w:tab/>
        </w:r>
        <w:r w:rsidR="00B33BAC">
          <w:rPr>
            <w:noProof/>
            <w:webHidden/>
          </w:rPr>
          <w:fldChar w:fldCharType="begin"/>
        </w:r>
        <w:r w:rsidR="00210FB2">
          <w:rPr>
            <w:noProof/>
            <w:webHidden/>
          </w:rPr>
          <w:instrText xml:space="preserve"> PAGEREF _Toc398217225 \h </w:instrText>
        </w:r>
        <w:r w:rsidR="00B33BAC">
          <w:rPr>
            <w:noProof/>
            <w:webHidden/>
          </w:rPr>
        </w:r>
        <w:r w:rsidR="00B33BAC">
          <w:rPr>
            <w:noProof/>
            <w:webHidden/>
          </w:rPr>
          <w:fldChar w:fldCharType="separate"/>
        </w:r>
        <w:r w:rsidR="00D13869">
          <w:rPr>
            <w:noProof/>
            <w:webHidden/>
          </w:rPr>
          <w:t>20</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26" w:history="1">
        <w:r w:rsidR="00210FB2" w:rsidRPr="00F4273C">
          <w:rPr>
            <w:rStyle w:val="Lienhypertexte"/>
            <w:noProof/>
          </w:rPr>
          <w:t>5.1.2</w:t>
        </w:r>
        <w:r w:rsidR="00210FB2">
          <w:rPr>
            <w:rFonts w:asciiTheme="minorHAnsi" w:eastAsiaTheme="minorEastAsia" w:hAnsiTheme="minorHAnsi" w:cstheme="minorBidi"/>
            <w:noProof/>
            <w:sz w:val="22"/>
            <w:szCs w:val="22"/>
          </w:rPr>
          <w:tab/>
        </w:r>
        <w:r w:rsidR="00210FB2" w:rsidRPr="00F4273C">
          <w:rPr>
            <w:rStyle w:val="Lienhypertexte"/>
            <w:noProof/>
          </w:rPr>
          <w:t>La tenue du compte émission des parts ou des actions de l’OPCI ou de l’OPPCI FIA</w:t>
        </w:r>
        <w:r w:rsidR="00210FB2">
          <w:rPr>
            <w:noProof/>
            <w:webHidden/>
          </w:rPr>
          <w:tab/>
        </w:r>
        <w:r w:rsidR="00B33BAC">
          <w:rPr>
            <w:noProof/>
            <w:webHidden/>
          </w:rPr>
          <w:fldChar w:fldCharType="begin"/>
        </w:r>
        <w:r w:rsidR="00210FB2">
          <w:rPr>
            <w:noProof/>
            <w:webHidden/>
          </w:rPr>
          <w:instrText xml:space="preserve"> PAGEREF _Toc398217226 \h </w:instrText>
        </w:r>
        <w:r w:rsidR="00B33BAC">
          <w:rPr>
            <w:noProof/>
            <w:webHidden/>
          </w:rPr>
        </w:r>
        <w:r w:rsidR="00B33BAC">
          <w:rPr>
            <w:noProof/>
            <w:webHidden/>
          </w:rPr>
          <w:fldChar w:fldCharType="separate"/>
        </w:r>
        <w:r w:rsidR="00D13869">
          <w:rPr>
            <w:noProof/>
            <w:webHidden/>
          </w:rPr>
          <w:t>22</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27" w:history="1">
        <w:r w:rsidR="00210FB2" w:rsidRPr="00F4273C">
          <w:rPr>
            <w:rStyle w:val="Lienhypertexte"/>
            <w:highlight w:val="lightGray"/>
          </w:rPr>
          <w:t>5. 2</w:t>
        </w:r>
        <w:r w:rsidR="00210FB2">
          <w:rPr>
            <w:rFonts w:asciiTheme="minorHAnsi" w:eastAsiaTheme="minorEastAsia" w:hAnsiTheme="minorHAnsi" w:cstheme="minorBidi"/>
            <w:sz w:val="22"/>
            <w:szCs w:val="22"/>
          </w:rPr>
          <w:tab/>
        </w:r>
        <w:r w:rsidR="00210FB2" w:rsidRPr="00F4273C">
          <w:rPr>
            <w:rStyle w:val="Lienhypertexte"/>
            <w:highlight w:val="lightGray"/>
          </w:rPr>
          <w:t>La tenue du passif pour les SCPI</w:t>
        </w:r>
        <w:r w:rsidR="00210FB2">
          <w:rPr>
            <w:webHidden/>
          </w:rPr>
          <w:tab/>
        </w:r>
        <w:r w:rsidR="00B33BAC">
          <w:rPr>
            <w:webHidden/>
          </w:rPr>
          <w:fldChar w:fldCharType="begin"/>
        </w:r>
        <w:r w:rsidR="00210FB2">
          <w:rPr>
            <w:webHidden/>
          </w:rPr>
          <w:instrText xml:space="preserve"> PAGEREF _Toc398217227 \h </w:instrText>
        </w:r>
        <w:r w:rsidR="00B33BAC">
          <w:rPr>
            <w:webHidden/>
          </w:rPr>
        </w:r>
        <w:r w:rsidR="00B33BAC">
          <w:rPr>
            <w:webHidden/>
          </w:rPr>
          <w:fldChar w:fldCharType="separate"/>
        </w:r>
        <w:r w:rsidR="00D13869">
          <w:rPr>
            <w:webHidden/>
          </w:rPr>
          <w:t>23</w:t>
        </w:r>
        <w:r w:rsidR="00B33BAC">
          <w:rPr>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28" w:history="1">
        <w:r w:rsidR="00210FB2" w:rsidRPr="00F4273C">
          <w:rPr>
            <w:rStyle w:val="Lienhypertexte"/>
            <w:noProof/>
            <w:highlight w:val="lightGray"/>
          </w:rPr>
          <w:t>5.2.1</w:t>
        </w:r>
        <w:r w:rsidR="00210FB2">
          <w:rPr>
            <w:rFonts w:asciiTheme="minorHAnsi" w:eastAsiaTheme="minorEastAsia" w:hAnsiTheme="minorHAnsi" w:cstheme="minorBidi"/>
            <w:noProof/>
            <w:sz w:val="22"/>
            <w:szCs w:val="22"/>
          </w:rPr>
          <w:tab/>
        </w:r>
        <w:r w:rsidR="00210FB2" w:rsidRPr="00F4273C">
          <w:rPr>
            <w:rStyle w:val="Lienhypertexte"/>
            <w:noProof/>
            <w:highlight w:val="lightGray"/>
          </w:rPr>
          <w:t>Centralisation et Tenue de registre des associés</w:t>
        </w:r>
        <w:r w:rsidR="00210FB2">
          <w:rPr>
            <w:noProof/>
            <w:webHidden/>
          </w:rPr>
          <w:tab/>
        </w:r>
        <w:r w:rsidR="00B33BAC">
          <w:rPr>
            <w:noProof/>
            <w:webHidden/>
          </w:rPr>
          <w:fldChar w:fldCharType="begin"/>
        </w:r>
        <w:r w:rsidR="00210FB2">
          <w:rPr>
            <w:noProof/>
            <w:webHidden/>
          </w:rPr>
          <w:instrText xml:space="preserve"> PAGEREF _Toc398217228 \h </w:instrText>
        </w:r>
        <w:r w:rsidR="00B33BAC">
          <w:rPr>
            <w:noProof/>
            <w:webHidden/>
          </w:rPr>
        </w:r>
        <w:r w:rsidR="00B33BAC">
          <w:rPr>
            <w:noProof/>
            <w:webHidden/>
          </w:rPr>
          <w:fldChar w:fldCharType="separate"/>
        </w:r>
        <w:r w:rsidR="00D13869">
          <w:rPr>
            <w:noProof/>
            <w:webHidden/>
          </w:rPr>
          <w:t>23</w:t>
        </w:r>
        <w:r w:rsidR="00B33BAC">
          <w:rPr>
            <w:noProof/>
            <w:webHidden/>
          </w:rPr>
          <w:fldChar w:fldCharType="end"/>
        </w:r>
      </w:hyperlink>
    </w:p>
    <w:p w:rsidR="00210FB2" w:rsidRDefault="00A97C75">
      <w:pPr>
        <w:pStyle w:val="TM1"/>
        <w:tabs>
          <w:tab w:val="left" w:pos="1320"/>
          <w:tab w:val="right" w:leader="dot" w:pos="9062"/>
        </w:tabs>
        <w:rPr>
          <w:rFonts w:asciiTheme="minorHAnsi" w:eastAsiaTheme="minorEastAsia" w:hAnsiTheme="minorHAnsi" w:cstheme="minorBidi"/>
          <w:b w:val="0"/>
          <w:noProof/>
          <w:sz w:val="22"/>
          <w:szCs w:val="22"/>
          <w:u w:val="none"/>
        </w:rPr>
      </w:pPr>
      <w:hyperlink w:anchor="_Toc398217229" w:history="1">
        <w:r w:rsidR="00210FB2" w:rsidRPr="00F4273C">
          <w:rPr>
            <w:rStyle w:val="Lienhypertexte"/>
            <w:noProof/>
          </w:rPr>
          <w:t>ARTICLE 6</w:t>
        </w:r>
        <w:r w:rsidR="00210FB2">
          <w:rPr>
            <w:rFonts w:asciiTheme="minorHAnsi" w:eastAsiaTheme="minorEastAsia" w:hAnsiTheme="minorHAnsi" w:cstheme="minorBidi"/>
            <w:b w:val="0"/>
            <w:noProof/>
            <w:sz w:val="22"/>
            <w:szCs w:val="22"/>
            <w:u w:val="none"/>
          </w:rPr>
          <w:tab/>
        </w:r>
        <w:r w:rsidR="00210FB2" w:rsidRPr="00F4273C">
          <w:rPr>
            <w:rStyle w:val="Lienhypertexte"/>
            <w:noProof/>
          </w:rPr>
          <w:t>- ACCORD ET INFORMATIONS</w:t>
        </w:r>
        <w:r w:rsidR="00210FB2">
          <w:rPr>
            <w:noProof/>
            <w:webHidden/>
          </w:rPr>
          <w:tab/>
        </w:r>
        <w:r w:rsidR="00B33BAC">
          <w:rPr>
            <w:noProof/>
            <w:webHidden/>
          </w:rPr>
          <w:fldChar w:fldCharType="begin"/>
        </w:r>
        <w:r w:rsidR="00210FB2">
          <w:rPr>
            <w:noProof/>
            <w:webHidden/>
          </w:rPr>
          <w:instrText xml:space="preserve"> PAGEREF _Toc398217229 \h </w:instrText>
        </w:r>
        <w:r w:rsidR="00B33BAC">
          <w:rPr>
            <w:noProof/>
            <w:webHidden/>
          </w:rPr>
        </w:r>
        <w:r w:rsidR="00B33BAC">
          <w:rPr>
            <w:noProof/>
            <w:webHidden/>
          </w:rPr>
          <w:fldChar w:fldCharType="separate"/>
        </w:r>
        <w:r w:rsidR="00D13869">
          <w:rPr>
            <w:noProof/>
            <w:webHidden/>
          </w:rPr>
          <w:t>24</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30" w:history="1">
        <w:r w:rsidR="00210FB2" w:rsidRPr="00F4273C">
          <w:rPr>
            <w:rStyle w:val="Lienhypertexte"/>
          </w:rPr>
          <w:t>6. 1</w:t>
        </w:r>
        <w:r w:rsidR="00210FB2">
          <w:rPr>
            <w:rFonts w:asciiTheme="minorHAnsi" w:eastAsiaTheme="minorEastAsia" w:hAnsiTheme="minorHAnsi" w:cstheme="minorBidi"/>
            <w:sz w:val="22"/>
            <w:szCs w:val="22"/>
          </w:rPr>
          <w:tab/>
        </w:r>
        <w:r w:rsidR="00210FB2" w:rsidRPr="00F4273C">
          <w:rPr>
            <w:rStyle w:val="Lienhypertexte"/>
          </w:rPr>
          <w:t>Accord du Dépositaire (A confirmer en fonction de l’évolution des instructions)</w:t>
        </w:r>
        <w:r w:rsidR="00210FB2">
          <w:rPr>
            <w:webHidden/>
          </w:rPr>
          <w:tab/>
        </w:r>
        <w:r w:rsidR="00B33BAC">
          <w:rPr>
            <w:webHidden/>
          </w:rPr>
          <w:fldChar w:fldCharType="begin"/>
        </w:r>
        <w:r w:rsidR="00210FB2">
          <w:rPr>
            <w:webHidden/>
          </w:rPr>
          <w:instrText xml:space="preserve"> PAGEREF _Toc398217230 \h </w:instrText>
        </w:r>
        <w:r w:rsidR="00B33BAC">
          <w:rPr>
            <w:webHidden/>
          </w:rPr>
        </w:r>
        <w:r w:rsidR="00B33BAC">
          <w:rPr>
            <w:webHidden/>
          </w:rPr>
          <w:fldChar w:fldCharType="separate"/>
        </w:r>
        <w:r w:rsidR="00D13869">
          <w:rPr>
            <w:webHidden/>
          </w:rPr>
          <w:t>24</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31" w:history="1">
        <w:r w:rsidR="00210FB2" w:rsidRPr="00F4273C">
          <w:rPr>
            <w:rStyle w:val="Lienhypertexte"/>
          </w:rPr>
          <w:t>6. 2</w:t>
        </w:r>
        <w:r w:rsidR="00210FB2">
          <w:rPr>
            <w:rFonts w:asciiTheme="minorHAnsi" w:eastAsiaTheme="minorEastAsia" w:hAnsiTheme="minorHAnsi" w:cstheme="minorBidi"/>
            <w:sz w:val="22"/>
            <w:szCs w:val="22"/>
          </w:rPr>
          <w:tab/>
        </w:r>
        <w:r w:rsidR="00210FB2" w:rsidRPr="00F4273C">
          <w:rPr>
            <w:rStyle w:val="Lienhypertexte"/>
          </w:rPr>
          <w:t>Information du Dépositaire par le Fia ou la Société de Gestion</w:t>
        </w:r>
        <w:r w:rsidR="00210FB2">
          <w:rPr>
            <w:webHidden/>
          </w:rPr>
          <w:tab/>
        </w:r>
        <w:r w:rsidR="00B33BAC">
          <w:rPr>
            <w:webHidden/>
          </w:rPr>
          <w:fldChar w:fldCharType="begin"/>
        </w:r>
        <w:r w:rsidR="00210FB2">
          <w:rPr>
            <w:webHidden/>
          </w:rPr>
          <w:instrText xml:space="preserve"> PAGEREF _Toc398217231 \h </w:instrText>
        </w:r>
        <w:r w:rsidR="00B33BAC">
          <w:rPr>
            <w:webHidden/>
          </w:rPr>
        </w:r>
        <w:r w:rsidR="00B33BAC">
          <w:rPr>
            <w:webHidden/>
          </w:rPr>
          <w:fldChar w:fldCharType="separate"/>
        </w:r>
        <w:r w:rsidR="00D13869">
          <w:rPr>
            <w:webHidden/>
          </w:rPr>
          <w:t>24</w:t>
        </w:r>
        <w:r w:rsidR="00B33BAC">
          <w:rPr>
            <w:webHidden/>
          </w:rPr>
          <w:fldChar w:fldCharType="end"/>
        </w:r>
      </w:hyperlink>
    </w:p>
    <w:p w:rsidR="00210FB2" w:rsidRDefault="00A97C75">
      <w:pPr>
        <w:pStyle w:val="TM3"/>
        <w:tabs>
          <w:tab w:val="right" w:leader="dot" w:pos="9062"/>
        </w:tabs>
        <w:rPr>
          <w:rFonts w:asciiTheme="minorHAnsi" w:eastAsiaTheme="minorEastAsia" w:hAnsiTheme="minorHAnsi" w:cstheme="minorBidi"/>
          <w:noProof/>
          <w:sz w:val="22"/>
          <w:szCs w:val="22"/>
        </w:rPr>
      </w:pPr>
      <w:hyperlink w:anchor="_Toc398217232" w:history="1">
        <w:r w:rsidR="00210FB2" w:rsidRPr="00F4273C">
          <w:rPr>
            <w:rStyle w:val="Lienhypertexte"/>
            <w:noProof/>
          </w:rPr>
          <w:t>6.2.1</w:t>
        </w:r>
        <w:r w:rsidR="00210FB2">
          <w:rPr>
            <w:noProof/>
            <w:webHidden/>
          </w:rPr>
          <w:tab/>
        </w:r>
        <w:r w:rsidR="00B33BAC">
          <w:rPr>
            <w:noProof/>
            <w:webHidden/>
          </w:rPr>
          <w:fldChar w:fldCharType="begin"/>
        </w:r>
        <w:r w:rsidR="00210FB2">
          <w:rPr>
            <w:noProof/>
            <w:webHidden/>
          </w:rPr>
          <w:instrText xml:space="preserve"> PAGEREF _Toc398217232 \h </w:instrText>
        </w:r>
        <w:r w:rsidR="00B33BAC">
          <w:rPr>
            <w:noProof/>
            <w:webHidden/>
          </w:rPr>
        </w:r>
        <w:r w:rsidR="00B33BAC">
          <w:rPr>
            <w:noProof/>
            <w:webHidden/>
          </w:rPr>
          <w:fldChar w:fldCharType="separate"/>
        </w:r>
        <w:r w:rsidR="00D13869">
          <w:rPr>
            <w:noProof/>
            <w:webHidden/>
          </w:rPr>
          <w:t>24</w:t>
        </w:r>
        <w:r w:rsidR="00B33BAC">
          <w:rPr>
            <w:noProof/>
            <w:webHidden/>
          </w:rPr>
          <w:fldChar w:fldCharType="end"/>
        </w:r>
      </w:hyperlink>
    </w:p>
    <w:p w:rsidR="00210FB2" w:rsidRDefault="00A97C75">
      <w:pPr>
        <w:pStyle w:val="TM3"/>
        <w:tabs>
          <w:tab w:val="right" w:leader="dot" w:pos="9062"/>
        </w:tabs>
        <w:rPr>
          <w:rFonts w:asciiTheme="minorHAnsi" w:eastAsiaTheme="minorEastAsia" w:hAnsiTheme="minorHAnsi" w:cstheme="minorBidi"/>
          <w:noProof/>
          <w:sz w:val="22"/>
          <w:szCs w:val="22"/>
        </w:rPr>
      </w:pPr>
      <w:hyperlink w:anchor="_Toc398217233" w:history="1">
        <w:r w:rsidR="00210FB2" w:rsidRPr="00F4273C">
          <w:rPr>
            <w:rStyle w:val="Lienhypertexte"/>
            <w:noProof/>
          </w:rPr>
          <w:t>6.2.2</w:t>
        </w:r>
        <w:r w:rsidR="00210FB2">
          <w:rPr>
            <w:noProof/>
            <w:webHidden/>
          </w:rPr>
          <w:tab/>
        </w:r>
        <w:r w:rsidR="00B33BAC">
          <w:rPr>
            <w:noProof/>
            <w:webHidden/>
          </w:rPr>
          <w:fldChar w:fldCharType="begin"/>
        </w:r>
        <w:r w:rsidR="00210FB2">
          <w:rPr>
            <w:noProof/>
            <w:webHidden/>
          </w:rPr>
          <w:instrText xml:space="preserve"> PAGEREF _Toc398217233 \h </w:instrText>
        </w:r>
        <w:r w:rsidR="00B33BAC">
          <w:rPr>
            <w:noProof/>
            <w:webHidden/>
          </w:rPr>
        </w:r>
        <w:r w:rsidR="00B33BAC">
          <w:rPr>
            <w:noProof/>
            <w:webHidden/>
          </w:rPr>
          <w:fldChar w:fldCharType="separate"/>
        </w:r>
        <w:r w:rsidR="00D13869">
          <w:rPr>
            <w:noProof/>
            <w:webHidden/>
          </w:rPr>
          <w:t>24</w:t>
        </w:r>
        <w:r w:rsidR="00B33BAC">
          <w:rPr>
            <w:noProof/>
            <w:webHidden/>
          </w:rPr>
          <w:fldChar w:fldCharType="end"/>
        </w:r>
      </w:hyperlink>
    </w:p>
    <w:p w:rsidR="00210FB2" w:rsidRDefault="00A97C75">
      <w:pPr>
        <w:pStyle w:val="TM3"/>
        <w:tabs>
          <w:tab w:val="right" w:leader="dot" w:pos="9062"/>
        </w:tabs>
        <w:rPr>
          <w:rFonts w:asciiTheme="minorHAnsi" w:eastAsiaTheme="minorEastAsia" w:hAnsiTheme="minorHAnsi" w:cstheme="minorBidi"/>
          <w:noProof/>
          <w:sz w:val="22"/>
          <w:szCs w:val="22"/>
        </w:rPr>
      </w:pPr>
      <w:hyperlink w:anchor="_Toc398217234" w:history="1">
        <w:r w:rsidR="00210FB2" w:rsidRPr="00F4273C">
          <w:rPr>
            <w:rStyle w:val="Lienhypertexte"/>
            <w:noProof/>
          </w:rPr>
          <w:t>6.2.3</w:t>
        </w:r>
        <w:r w:rsidR="00210FB2">
          <w:rPr>
            <w:noProof/>
            <w:webHidden/>
          </w:rPr>
          <w:tab/>
        </w:r>
        <w:r w:rsidR="00B33BAC">
          <w:rPr>
            <w:noProof/>
            <w:webHidden/>
          </w:rPr>
          <w:fldChar w:fldCharType="begin"/>
        </w:r>
        <w:r w:rsidR="00210FB2">
          <w:rPr>
            <w:noProof/>
            <w:webHidden/>
          </w:rPr>
          <w:instrText xml:space="preserve"> PAGEREF _Toc398217234 \h </w:instrText>
        </w:r>
        <w:r w:rsidR="00B33BAC">
          <w:rPr>
            <w:noProof/>
            <w:webHidden/>
          </w:rPr>
        </w:r>
        <w:r w:rsidR="00B33BAC">
          <w:rPr>
            <w:noProof/>
            <w:webHidden/>
          </w:rPr>
          <w:fldChar w:fldCharType="separate"/>
        </w:r>
        <w:r w:rsidR="00D13869">
          <w:rPr>
            <w:noProof/>
            <w:webHidden/>
          </w:rPr>
          <w:t>25</w:t>
        </w:r>
        <w:r w:rsidR="00B33BAC">
          <w:rPr>
            <w:noProof/>
            <w:webHidden/>
          </w:rPr>
          <w:fldChar w:fldCharType="end"/>
        </w:r>
      </w:hyperlink>
    </w:p>
    <w:p w:rsidR="00210FB2" w:rsidRDefault="00A97C75">
      <w:pPr>
        <w:pStyle w:val="TM3"/>
        <w:tabs>
          <w:tab w:val="right" w:leader="dot" w:pos="9062"/>
        </w:tabs>
        <w:rPr>
          <w:rFonts w:asciiTheme="minorHAnsi" w:eastAsiaTheme="minorEastAsia" w:hAnsiTheme="minorHAnsi" w:cstheme="minorBidi"/>
          <w:noProof/>
          <w:sz w:val="22"/>
          <w:szCs w:val="22"/>
        </w:rPr>
      </w:pPr>
      <w:hyperlink w:anchor="_Toc398217235" w:history="1">
        <w:r w:rsidR="00210FB2" w:rsidRPr="00F4273C">
          <w:rPr>
            <w:rStyle w:val="Lienhypertexte"/>
            <w:noProof/>
          </w:rPr>
          <w:t>6.2.4</w:t>
        </w:r>
        <w:r w:rsidR="00210FB2">
          <w:rPr>
            <w:noProof/>
            <w:webHidden/>
          </w:rPr>
          <w:tab/>
        </w:r>
        <w:r w:rsidR="00B33BAC">
          <w:rPr>
            <w:noProof/>
            <w:webHidden/>
          </w:rPr>
          <w:fldChar w:fldCharType="begin"/>
        </w:r>
        <w:r w:rsidR="00210FB2">
          <w:rPr>
            <w:noProof/>
            <w:webHidden/>
          </w:rPr>
          <w:instrText xml:space="preserve"> PAGEREF _Toc398217235 \h </w:instrText>
        </w:r>
        <w:r w:rsidR="00B33BAC">
          <w:rPr>
            <w:noProof/>
            <w:webHidden/>
          </w:rPr>
        </w:r>
        <w:r w:rsidR="00B33BAC">
          <w:rPr>
            <w:noProof/>
            <w:webHidden/>
          </w:rPr>
          <w:fldChar w:fldCharType="separate"/>
        </w:r>
        <w:r w:rsidR="00D13869">
          <w:rPr>
            <w:noProof/>
            <w:webHidden/>
          </w:rPr>
          <w:t>25</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49" w:history="1">
        <w:r w:rsidR="00210FB2" w:rsidRPr="00F4273C">
          <w:rPr>
            <w:rStyle w:val="Lienhypertexte"/>
            <w:noProof/>
          </w:rPr>
          <w:t>6.2.5</w:t>
        </w:r>
        <w:r w:rsidR="00210FB2">
          <w:rPr>
            <w:rFonts w:asciiTheme="minorHAnsi" w:eastAsiaTheme="minorEastAsia" w:hAnsiTheme="minorHAnsi" w:cstheme="minorBidi"/>
            <w:noProof/>
            <w:sz w:val="22"/>
            <w:szCs w:val="22"/>
          </w:rPr>
          <w:tab/>
        </w:r>
        <w:r w:rsidR="00210FB2" w:rsidRPr="00F4273C">
          <w:rPr>
            <w:rStyle w:val="Lienhypertexte"/>
            <w:noProof/>
          </w:rPr>
          <w:t>Autres éléments</w:t>
        </w:r>
        <w:r w:rsidR="00210FB2">
          <w:rPr>
            <w:noProof/>
            <w:webHidden/>
          </w:rPr>
          <w:tab/>
        </w:r>
        <w:r w:rsidR="00B33BAC">
          <w:rPr>
            <w:noProof/>
            <w:webHidden/>
          </w:rPr>
          <w:fldChar w:fldCharType="begin"/>
        </w:r>
        <w:r w:rsidR="00210FB2">
          <w:rPr>
            <w:noProof/>
            <w:webHidden/>
          </w:rPr>
          <w:instrText xml:space="preserve"> PAGEREF _Toc398217249 \h </w:instrText>
        </w:r>
        <w:r w:rsidR="00B33BAC">
          <w:rPr>
            <w:noProof/>
            <w:webHidden/>
          </w:rPr>
        </w:r>
        <w:r w:rsidR="00B33BAC">
          <w:rPr>
            <w:noProof/>
            <w:webHidden/>
          </w:rPr>
          <w:fldChar w:fldCharType="separate"/>
        </w:r>
        <w:r w:rsidR="00D13869">
          <w:rPr>
            <w:noProof/>
            <w:webHidden/>
          </w:rPr>
          <w:t>25</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50" w:history="1">
        <w:r w:rsidR="00210FB2" w:rsidRPr="00F4273C">
          <w:rPr>
            <w:rStyle w:val="Lienhypertexte"/>
          </w:rPr>
          <w:t>6. 3</w:t>
        </w:r>
        <w:r w:rsidR="00210FB2">
          <w:rPr>
            <w:rFonts w:asciiTheme="minorHAnsi" w:eastAsiaTheme="minorEastAsia" w:hAnsiTheme="minorHAnsi" w:cstheme="minorBidi"/>
            <w:sz w:val="22"/>
            <w:szCs w:val="22"/>
          </w:rPr>
          <w:tab/>
        </w:r>
        <w:r w:rsidR="00210FB2" w:rsidRPr="00F4273C">
          <w:rPr>
            <w:rStyle w:val="Lienhypertexte"/>
          </w:rPr>
          <w:t>Informations de la Société de Gestion par le Dépositaire</w:t>
        </w:r>
        <w:r w:rsidR="00210FB2">
          <w:rPr>
            <w:webHidden/>
          </w:rPr>
          <w:tab/>
        </w:r>
        <w:r w:rsidR="00B33BAC">
          <w:rPr>
            <w:webHidden/>
          </w:rPr>
          <w:fldChar w:fldCharType="begin"/>
        </w:r>
        <w:r w:rsidR="00210FB2">
          <w:rPr>
            <w:webHidden/>
          </w:rPr>
          <w:instrText xml:space="preserve"> PAGEREF _Toc398217250 \h </w:instrText>
        </w:r>
        <w:r w:rsidR="00B33BAC">
          <w:rPr>
            <w:webHidden/>
          </w:rPr>
        </w:r>
        <w:r w:rsidR="00B33BAC">
          <w:rPr>
            <w:webHidden/>
          </w:rPr>
          <w:fldChar w:fldCharType="separate"/>
        </w:r>
        <w:r w:rsidR="00D13869">
          <w:rPr>
            <w:webHidden/>
          </w:rPr>
          <w:t>26</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51" w:history="1">
        <w:r w:rsidR="00210FB2" w:rsidRPr="00F4273C">
          <w:rPr>
            <w:rStyle w:val="Lienhypertexte"/>
          </w:rPr>
          <w:t>6. 4</w:t>
        </w:r>
        <w:r w:rsidR="00210FB2">
          <w:rPr>
            <w:rFonts w:asciiTheme="minorHAnsi" w:eastAsiaTheme="minorEastAsia" w:hAnsiTheme="minorHAnsi" w:cstheme="minorBidi"/>
            <w:sz w:val="22"/>
            <w:szCs w:val="22"/>
          </w:rPr>
          <w:tab/>
        </w:r>
        <w:r w:rsidR="00210FB2" w:rsidRPr="00F4273C">
          <w:rPr>
            <w:rStyle w:val="Lienhypertexte"/>
          </w:rPr>
          <w:t>Informations réciproques</w:t>
        </w:r>
        <w:r w:rsidR="00210FB2">
          <w:rPr>
            <w:webHidden/>
          </w:rPr>
          <w:tab/>
        </w:r>
        <w:r w:rsidR="00B33BAC">
          <w:rPr>
            <w:webHidden/>
          </w:rPr>
          <w:fldChar w:fldCharType="begin"/>
        </w:r>
        <w:r w:rsidR="00210FB2">
          <w:rPr>
            <w:webHidden/>
          </w:rPr>
          <w:instrText xml:space="preserve"> PAGEREF _Toc398217251 \h </w:instrText>
        </w:r>
        <w:r w:rsidR="00B33BAC">
          <w:rPr>
            <w:webHidden/>
          </w:rPr>
        </w:r>
        <w:r w:rsidR="00B33BAC">
          <w:rPr>
            <w:webHidden/>
          </w:rPr>
          <w:fldChar w:fldCharType="separate"/>
        </w:r>
        <w:r w:rsidR="00D13869">
          <w:rPr>
            <w:webHidden/>
          </w:rPr>
          <w:t>26</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52" w:history="1">
        <w:r w:rsidR="00210FB2" w:rsidRPr="00F4273C">
          <w:rPr>
            <w:rStyle w:val="Lienhypertexte"/>
          </w:rPr>
          <w:t>6. 5</w:t>
        </w:r>
        <w:r w:rsidR="00210FB2">
          <w:rPr>
            <w:rFonts w:asciiTheme="minorHAnsi" w:eastAsiaTheme="minorEastAsia" w:hAnsiTheme="minorHAnsi" w:cstheme="minorBidi"/>
            <w:sz w:val="22"/>
            <w:szCs w:val="22"/>
          </w:rPr>
          <w:tab/>
        </w:r>
        <w:r w:rsidR="00210FB2" w:rsidRPr="00F4273C">
          <w:rPr>
            <w:rStyle w:val="Lienhypertexte"/>
          </w:rPr>
          <w:t>Moyens de communication</w:t>
        </w:r>
        <w:r w:rsidR="00210FB2">
          <w:rPr>
            <w:webHidden/>
          </w:rPr>
          <w:tab/>
        </w:r>
        <w:r w:rsidR="00B33BAC">
          <w:rPr>
            <w:webHidden/>
          </w:rPr>
          <w:fldChar w:fldCharType="begin"/>
        </w:r>
        <w:r w:rsidR="00210FB2">
          <w:rPr>
            <w:webHidden/>
          </w:rPr>
          <w:instrText xml:space="preserve"> PAGEREF _Toc398217252 \h </w:instrText>
        </w:r>
        <w:r w:rsidR="00B33BAC">
          <w:rPr>
            <w:webHidden/>
          </w:rPr>
        </w:r>
        <w:r w:rsidR="00B33BAC">
          <w:rPr>
            <w:webHidden/>
          </w:rPr>
          <w:fldChar w:fldCharType="separate"/>
        </w:r>
        <w:r w:rsidR="00D13869">
          <w:rPr>
            <w:webHidden/>
          </w:rPr>
          <w:t>27</w:t>
        </w:r>
        <w:r w:rsidR="00B33BAC">
          <w:rPr>
            <w:webHidden/>
          </w:rPr>
          <w:fldChar w:fldCharType="end"/>
        </w:r>
      </w:hyperlink>
    </w:p>
    <w:p w:rsidR="00210FB2" w:rsidRDefault="00A97C75">
      <w:pPr>
        <w:pStyle w:val="TM1"/>
        <w:tabs>
          <w:tab w:val="left" w:pos="1320"/>
          <w:tab w:val="right" w:leader="dot" w:pos="9062"/>
        </w:tabs>
        <w:rPr>
          <w:rFonts w:asciiTheme="minorHAnsi" w:eastAsiaTheme="minorEastAsia" w:hAnsiTheme="minorHAnsi" w:cstheme="minorBidi"/>
          <w:b w:val="0"/>
          <w:noProof/>
          <w:sz w:val="22"/>
          <w:szCs w:val="22"/>
          <w:u w:val="none"/>
        </w:rPr>
      </w:pPr>
      <w:hyperlink w:anchor="_Toc398217253" w:history="1">
        <w:r w:rsidR="00210FB2" w:rsidRPr="00F4273C">
          <w:rPr>
            <w:rStyle w:val="Lienhypertexte"/>
            <w:noProof/>
          </w:rPr>
          <w:t>ARTICLE 7</w:t>
        </w:r>
        <w:r w:rsidR="00210FB2">
          <w:rPr>
            <w:rFonts w:asciiTheme="minorHAnsi" w:eastAsiaTheme="minorEastAsia" w:hAnsiTheme="minorHAnsi" w:cstheme="minorBidi"/>
            <w:b w:val="0"/>
            <w:noProof/>
            <w:sz w:val="22"/>
            <w:szCs w:val="22"/>
            <w:u w:val="none"/>
          </w:rPr>
          <w:tab/>
        </w:r>
        <w:r w:rsidR="00210FB2" w:rsidRPr="00F4273C">
          <w:rPr>
            <w:rStyle w:val="Lienhypertexte"/>
            <w:noProof/>
          </w:rPr>
          <w:t>-  REMUNERATION</w:t>
        </w:r>
        <w:r w:rsidR="00210FB2">
          <w:rPr>
            <w:noProof/>
            <w:webHidden/>
          </w:rPr>
          <w:tab/>
        </w:r>
        <w:r w:rsidR="00B33BAC">
          <w:rPr>
            <w:noProof/>
            <w:webHidden/>
          </w:rPr>
          <w:fldChar w:fldCharType="begin"/>
        </w:r>
        <w:r w:rsidR="00210FB2">
          <w:rPr>
            <w:noProof/>
            <w:webHidden/>
          </w:rPr>
          <w:instrText xml:space="preserve"> PAGEREF _Toc398217253 \h </w:instrText>
        </w:r>
        <w:r w:rsidR="00B33BAC">
          <w:rPr>
            <w:noProof/>
            <w:webHidden/>
          </w:rPr>
        </w:r>
        <w:r w:rsidR="00B33BAC">
          <w:rPr>
            <w:noProof/>
            <w:webHidden/>
          </w:rPr>
          <w:fldChar w:fldCharType="separate"/>
        </w:r>
        <w:r w:rsidR="00D13869">
          <w:rPr>
            <w:noProof/>
            <w:webHidden/>
          </w:rPr>
          <w:t>27</w:t>
        </w:r>
        <w:r w:rsidR="00B33BAC">
          <w:rPr>
            <w:noProof/>
            <w:webHidden/>
          </w:rPr>
          <w:fldChar w:fldCharType="end"/>
        </w:r>
      </w:hyperlink>
    </w:p>
    <w:p w:rsidR="00210FB2" w:rsidRDefault="00A97C75">
      <w:pPr>
        <w:pStyle w:val="TM1"/>
        <w:tabs>
          <w:tab w:val="left" w:pos="1320"/>
          <w:tab w:val="right" w:leader="dot" w:pos="9062"/>
        </w:tabs>
        <w:rPr>
          <w:rFonts w:asciiTheme="minorHAnsi" w:eastAsiaTheme="minorEastAsia" w:hAnsiTheme="minorHAnsi" w:cstheme="minorBidi"/>
          <w:b w:val="0"/>
          <w:noProof/>
          <w:sz w:val="22"/>
          <w:szCs w:val="22"/>
          <w:u w:val="none"/>
        </w:rPr>
      </w:pPr>
      <w:hyperlink w:anchor="_Toc398217254" w:history="1">
        <w:r w:rsidR="00210FB2" w:rsidRPr="00F4273C">
          <w:rPr>
            <w:rStyle w:val="Lienhypertexte"/>
            <w:noProof/>
          </w:rPr>
          <w:t>ARTICLE 8</w:t>
        </w:r>
        <w:r w:rsidR="00210FB2">
          <w:rPr>
            <w:rFonts w:asciiTheme="minorHAnsi" w:eastAsiaTheme="minorEastAsia" w:hAnsiTheme="minorHAnsi" w:cstheme="minorBidi"/>
            <w:b w:val="0"/>
            <w:noProof/>
            <w:sz w:val="22"/>
            <w:szCs w:val="22"/>
            <w:u w:val="none"/>
          </w:rPr>
          <w:tab/>
        </w:r>
        <w:r w:rsidR="00210FB2" w:rsidRPr="00F4273C">
          <w:rPr>
            <w:rStyle w:val="Lienhypertexte"/>
            <w:noProof/>
          </w:rPr>
          <w:t>- USAGE DU NOM</w:t>
        </w:r>
        <w:r w:rsidR="00210FB2">
          <w:rPr>
            <w:noProof/>
            <w:webHidden/>
          </w:rPr>
          <w:tab/>
        </w:r>
        <w:r w:rsidR="00B33BAC">
          <w:rPr>
            <w:noProof/>
            <w:webHidden/>
          </w:rPr>
          <w:fldChar w:fldCharType="begin"/>
        </w:r>
        <w:r w:rsidR="00210FB2">
          <w:rPr>
            <w:noProof/>
            <w:webHidden/>
          </w:rPr>
          <w:instrText xml:space="preserve"> PAGEREF _Toc398217254 \h </w:instrText>
        </w:r>
        <w:r w:rsidR="00B33BAC">
          <w:rPr>
            <w:noProof/>
            <w:webHidden/>
          </w:rPr>
        </w:r>
        <w:r w:rsidR="00B33BAC">
          <w:rPr>
            <w:noProof/>
            <w:webHidden/>
          </w:rPr>
          <w:fldChar w:fldCharType="separate"/>
        </w:r>
        <w:r w:rsidR="00D13869">
          <w:rPr>
            <w:noProof/>
            <w:webHidden/>
          </w:rPr>
          <w:t>27</w:t>
        </w:r>
        <w:r w:rsidR="00B33BAC">
          <w:rPr>
            <w:noProof/>
            <w:webHidden/>
          </w:rPr>
          <w:fldChar w:fldCharType="end"/>
        </w:r>
      </w:hyperlink>
    </w:p>
    <w:p w:rsidR="00210FB2" w:rsidRDefault="00A97C75">
      <w:pPr>
        <w:pStyle w:val="TM1"/>
        <w:tabs>
          <w:tab w:val="left" w:pos="1320"/>
          <w:tab w:val="right" w:leader="dot" w:pos="9062"/>
        </w:tabs>
        <w:rPr>
          <w:rFonts w:asciiTheme="minorHAnsi" w:eastAsiaTheme="minorEastAsia" w:hAnsiTheme="minorHAnsi" w:cstheme="minorBidi"/>
          <w:b w:val="0"/>
          <w:noProof/>
          <w:sz w:val="22"/>
          <w:szCs w:val="22"/>
          <w:u w:val="none"/>
        </w:rPr>
      </w:pPr>
      <w:hyperlink w:anchor="_Toc398217255" w:history="1">
        <w:r w:rsidR="00210FB2" w:rsidRPr="00F4273C">
          <w:rPr>
            <w:rStyle w:val="Lienhypertexte"/>
            <w:noProof/>
          </w:rPr>
          <w:t>ARTICLE 9</w:t>
        </w:r>
        <w:r w:rsidR="00210FB2">
          <w:rPr>
            <w:rFonts w:asciiTheme="minorHAnsi" w:eastAsiaTheme="minorEastAsia" w:hAnsiTheme="minorHAnsi" w:cstheme="minorBidi"/>
            <w:b w:val="0"/>
            <w:noProof/>
            <w:sz w:val="22"/>
            <w:szCs w:val="22"/>
            <w:u w:val="none"/>
          </w:rPr>
          <w:tab/>
        </w:r>
        <w:r w:rsidR="00210FB2" w:rsidRPr="00F4273C">
          <w:rPr>
            <w:rStyle w:val="Lienhypertexte"/>
            <w:noProof/>
          </w:rPr>
          <w:t>- RESPONSABILITES</w:t>
        </w:r>
        <w:r w:rsidR="00210FB2">
          <w:rPr>
            <w:noProof/>
            <w:webHidden/>
          </w:rPr>
          <w:tab/>
        </w:r>
        <w:r w:rsidR="00B33BAC">
          <w:rPr>
            <w:noProof/>
            <w:webHidden/>
          </w:rPr>
          <w:fldChar w:fldCharType="begin"/>
        </w:r>
        <w:r w:rsidR="00210FB2">
          <w:rPr>
            <w:noProof/>
            <w:webHidden/>
          </w:rPr>
          <w:instrText xml:space="preserve"> PAGEREF _Toc398217255 \h </w:instrText>
        </w:r>
        <w:r w:rsidR="00B33BAC">
          <w:rPr>
            <w:noProof/>
            <w:webHidden/>
          </w:rPr>
        </w:r>
        <w:r w:rsidR="00B33BAC">
          <w:rPr>
            <w:noProof/>
            <w:webHidden/>
          </w:rPr>
          <w:fldChar w:fldCharType="separate"/>
        </w:r>
        <w:r w:rsidR="00D13869">
          <w:rPr>
            <w:noProof/>
            <w:webHidden/>
          </w:rPr>
          <w:t>27</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56" w:history="1">
        <w:r w:rsidR="00210FB2" w:rsidRPr="00F4273C">
          <w:rPr>
            <w:rStyle w:val="Lienhypertexte"/>
          </w:rPr>
          <w:t>9. 1</w:t>
        </w:r>
        <w:r w:rsidR="00210FB2">
          <w:rPr>
            <w:rStyle w:val="Lienhypertexte"/>
          </w:rPr>
          <w:tab/>
        </w:r>
        <w:r w:rsidR="00210FB2">
          <w:rPr>
            <w:webHidden/>
          </w:rPr>
          <w:tab/>
        </w:r>
        <w:r w:rsidR="00B33BAC">
          <w:rPr>
            <w:webHidden/>
          </w:rPr>
          <w:fldChar w:fldCharType="begin"/>
        </w:r>
        <w:r w:rsidR="00210FB2">
          <w:rPr>
            <w:webHidden/>
          </w:rPr>
          <w:instrText xml:space="preserve"> PAGEREF _Toc398217256 \h </w:instrText>
        </w:r>
        <w:r w:rsidR="00B33BAC">
          <w:rPr>
            <w:webHidden/>
          </w:rPr>
        </w:r>
        <w:r w:rsidR="00B33BAC">
          <w:rPr>
            <w:webHidden/>
          </w:rPr>
          <w:fldChar w:fldCharType="separate"/>
        </w:r>
        <w:r w:rsidR="00D13869">
          <w:rPr>
            <w:webHidden/>
          </w:rPr>
          <w:t>27</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57" w:history="1">
        <w:r w:rsidR="00210FB2" w:rsidRPr="00F4273C">
          <w:rPr>
            <w:rStyle w:val="Lienhypertexte"/>
          </w:rPr>
          <w:t>9. 2</w:t>
        </w:r>
        <w:r w:rsidR="00210FB2">
          <w:rPr>
            <w:rFonts w:asciiTheme="minorHAnsi" w:eastAsiaTheme="minorEastAsia" w:hAnsiTheme="minorHAnsi" w:cstheme="minorBidi"/>
            <w:sz w:val="22"/>
            <w:szCs w:val="22"/>
          </w:rPr>
          <w:tab/>
        </w:r>
        <w:r w:rsidR="00210FB2" w:rsidRPr="00F4273C">
          <w:rPr>
            <w:rStyle w:val="Lienhypertexte"/>
          </w:rPr>
          <w:t>[Option : (exemple)]</w:t>
        </w:r>
        <w:r w:rsidR="00210FB2">
          <w:rPr>
            <w:webHidden/>
          </w:rPr>
          <w:tab/>
        </w:r>
        <w:r w:rsidR="00B33BAC">
          <w:rPr>
            <w:webHidden/>
          </w:rPr>
          <w:fldChar w:fldCharType="begin"/>
        </w:r>
        <w:r w:rsidR="00210FB2">
          <w:rPr>
            <w:webHidden/>
          </w:rPr>
          <w:instrText xml:space="preserve"> PAGEREF _Toc398217257 \h </w:instrText>
        </w:r>
        <w:r w:rsidR="00B33BAC">
          <w:rPr>
            <w:webHidden/>
          </w:rPr>
        </w:r>
        <w:r w:rsidR="00B33BAC">
          <w:rPr>
            <w:webHidden/>
          </w:rPr>
          <w:fldChar w:fldCharType="separate"/>
        </w:r>
        <w:r w:rsidR="00D13869">
          <w:rPr>
            <w:webHidden/>
          </w:rPr>
          <w:t>27</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58" w:history="1">
        <w:r w:rsidR="00210FB2" w:rsidRPr="00F4273C">
          <w:rPr>
            <w:rStyle w:val="Lienhypertexte"/>
          </w:rPr>
          <w:t>9. 3</w:t>
        </w:r>
        <w:r w:rsidR="00210FB2">
          <w:rPr>
            <w:rStyle w:val="Lienhypertexte"/>
          </w:rPr>
          <w:tab/>
        </w:r>
        <w:r w:rsidR="00210FB2">
          <w:rPr>
            <w:webHidden/>
          </w:rPr>
          <w:tab/>
        </w:r>
        <w:r w:rsidR="00B33BAC">
          <w:rPr>
            <w:webHidden/>
          </w:rPr>
          <w:fldChar w:fldCharType="begin"/>
        </w:r>
        <w:r w:rsidR="00210FB2">
          <w:rPr>
            <w:webHidden/>
          </w:rPr>
          <w:instrText xml:space="preserve"> PAGEREF _Toc398217258 \h </w:instrText>
        </w:r>
        <w:r w:rsidR="00B33BAC">
          <w:rPr>
            <w:webHidden/>
          </w:rPr>
        </w:r>
        <w:r w:rsidR="00B33BAC">
          <w:rPr>
            <w:webHidden/>
          </w:rPr>
          <w:fldChar w:fldCharType="separate"/>
        </w:r>
        <w:r w:rsidR="00D13869">
          <w:rPr>
            <w:webHidden/>
          </w:rPr>
          <w:t>27</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59" w:history="1">
        <w:r w:rsidR="00210FB2" w:rsidRPr="00F4273C">
          <w:rPr>
            <w:rStyle w:val="Lienhypertexte"/>
          </w:rPr>
          <w:t>9. 4</w:t>
        </w:r>
        <w:r w:rsidR="00210FB2">
          <w:rPr>
            <w:webHidden/>
          </w:rPr>
          <w:tab/>
        </w:r>
        <w:r w:rsidR="00210FB2">
          <w:rPr>
            <w:webHidden/>
          </w:rPr>
          <w:tab/>
        </w:r>
        <w:r w:rsidR="00B33BAC">
          <w:rPr>
            <w:webHidden/>
          </w:rPr>
          <w:fldChar w:fldCharType="begin"/>
        </w:r>
        <w:r w:rsidR="00210FB2">
          <w:rPr>
            <w:webHidden/>
          </w:rPr>
          <w:instrText xml:space="preserve"> PAGEREF _Toc398217259 \h </w:instrText>
        </w:r>
        <w:r w:rsidR="00B33BAC">
          <w:rPr>
            <w:webHidden/>
          </w:rPr>
        </w:r>
        <w:r w:rsidR="00B33BAC">
          <w:rPr>
            <w:webHidden/>
          </w:rPr>
          <w:fldChar w:fldCharType="separate"/>
        </w:r>
        <w:r w:rsidR="00D13869">
          <w:rPr>
            <w:webHidden/>
          </w:rPr>
          <w:t>28</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60" w:history="1">
        <w:r w:rsidR="00210FB2" w:rsidRPr="00F4273C">
          <w:rPr>
            <w:rStyle w:val="Lienhypertexte"/>
          </w:rPr>
          <w:t>9. 5</w:t>
        </w:r>
        <w:r w:rsidR="00210FB2">
          <w:rPr>
            <w:rFonts w:asciiTheme="minorHAnsi" w:eastAsiaTheme="minorEastAsia" w:hAnsiTheme="minorHAnsi" w:cstheme="minorBidi"/>
            <w:sz w:val="22"/>
            <w:szCs w:val="22"/>
          </w:rPr>
          <w:tab/>
        </w:r>
        <w:r w:rsidR="00210FB2" w:rsidRPr="00F4273C">
          <w:rPr>
            <w:rStyle w:val="Lienhypertexte"/>
          </w:rPr>
          <w:t>Recours à des Délégataires</w:t>
        </w:r>
        <w:r w:rsidR="00210FB2">
          <w:rPr>
            <w:webHidden/>
          </w:rPr>
          <w:tab/>
        </w:r>
        <w:r w:rsidR="00B33BAC">
          <w:rPr>
            <w:webHidden/>
          </w:rPr>
          <w:fldChar w:fldCharType="begin"/>
        </w:r>
        <w:r w:rsidR="00210FB2">
          <w:rPr>
            <w:webHidden/>
          </w:rPr>
          <w:instrText xml:space="preserve"> PAGEREF _Toc398217260 \h </w:instrText>
        </w:r>
        <w:r w:rsidR="00B33BAC">
          <w:rPr>
            <w:webHidden/>
          </w:rPr>
        </w:r>
        <w:r w:rsidR="00B33BAC">
          <w:rPr>
            <w:webHidden/>
          </w:rPr>
          <w:fldChar w:fldCharType="separate"/>
        </w:r>
        <w:r w:rsidR="00D13869">
          <w:rPr>
            <w:webHidden/>
          </w:rPr>
          <w:t>28</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61" w:history="1">
        <w:r w:rsidR="00210FB2" w:rsidRPr="00F4273C">
          <w:rPr>
            <w:rStyle w:val="Lienhypertexte"/>
          </w:rPr>
          <w:t>9. 6</w:t>
        </w:r>
        <w:r w:rsidR="00210FB2">
          <w:rPr>
            <w:rFonts w:asciiTheme="minorHAnsi" w:eastAsiaTheme="minorEastAsia" w:hAnsiTheme="minorHAnsi" w:cstheme="minorBidi"/>
            <w:sz w:val="22"/>
            <w:szCs w:val="22"/>
          </w:rPr>
          <w:tab/>
        </w:r>
        <w:r w:rsidR="00210FB2" w:rsidRPr="00F4273C">
          <w:rPr>
            <w:rStyle w:val="Lienhypertexte"/>
          </w:rPr>
          <w:t>Responsabilité et décharge  en cas de perte de Titres Financiers</w:t>
        </w:r>
        <w:r w:rsidR="00210FB2">
          <w:rPr>
            <w:webHidden/>
          </w:rPr>
          <w:tab/>
        </w:r>
        <w:r w:rsidR="00B33BAC">
          <w:rPr>
            <w:webHidden/>
          </w:rPr>
          <w:fldChar w:fldCharType="begin"/>
        </w:r>
        <w:r w:rsidR="00210FB2">
          <w:rPr>
            <w:webHidden/>
          </w:rPr>
          <w:instrText xml:space="preserve"> PAGEREF _Toc398217261 \h </w:instrText>
        </w:r>
        <w:r w:rsidR="00B33BAC">
          <w:rPr>
            <w:webHidden/>
          </w:rPr>
        </w:r>
        <w:r w:rsidR="00B33BAC">
          <w:rPr>
            <w:webHidden/>
          </w:rPr>
          <w:fldChar w:fldCharType="separate"/>
        </w:r>
        <w:r w:rsidR="00D13869">
          <w:rPr>
            <w:webHidden/>
          </w:rPr>
          <w:t>28</w:t>
        </w:r>
        <w:r w:rsidR="00B33BAC">
          <w:rPr>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62" w:history="1">
        <w:r w:rsidR="00210FB2" w:rsidRPr="00F4273C">
          <w:rPr>
            <w:rStyle w:val="Lienhypertexte"/>
            <w:noProof/>
          </w:rPr>
          <w:t>9.6.1</w:t>
        </w:r>
        <w:r w:rsidR="00210FB2">
          <w:rPr>
            <w:rFonts w:asciiTheme="minorHAnsi" w:eastAsiaTheme="minorEastAsia" w:hAnsiTheme="minorHAnsi" w:cstheme="minorBidi"/>
            <w:noProof/>
            <w:sz w:val="22"/>
            <w:szCs w:val="22"/>
          </w:rPr>
          <w:tab/>
        </w:r>
        <w:r w:rsidR="00210FB2" w:rsidRPr="00F4273C">
          <w:rPr>
            <w:rStyle w:val="Lienhypertexte"/>
            <w:noProof/>
          </w:rPr>
          <w:t>Perte d’un Titre Financier</w:t>
        </w:r>
        <w:r w:rsidR="00210FB2">
          <w:rPr>
            <w:noProof/>
            <w:webHidden/>
          </w:rPr>
          <w:tab/>
        </w:r>
        <w:r w:rsidR="00B33BAC">
          <w:rPr>
            <w:noProof/>
            <w:webHidden/>
          </w:rPr>
          <w:fldChar w:fldCharType="begin"/>
        </w:r>
        <w:r w:rsidR="00210FB2">
          <w:rPr>
            <w:noProof/>
            <w:webHidden/>
          </w:rPr>
          <w:instrText xml:space="preserve"> PAGEREF _Toc398217262 \h </w:instrText>
        </w:r>
        <w:r w:rsidR="00B33BAC">
          <w:rPr>
            <w:noProof/>
            <w:webHidden/>
          </w:rPr>
        </w:r>
        <w:r w:rsidR="00B33BAC">
          <w:rPr>
            <w:noProof/>
            <w:webHidden/>
          </w:rPr>
          <w:fldChar w:fldCharType="separate"/>
        </w:r>
        <w:r w:rsidR="00D13869">
          <w:rPr>
            <w:noProof/>
            <w:webHidden/>
          </w:rPr>
          <w:t>28</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63" w:history="1">
        <w:r w:rsidR="00210FB2" w:rsidRPr="00F4273C">
          <w:rPr>
            <w:rStyle w:val="Lienhypertexte"/>
            <w:noProof/>
          </w:rPr>
          <w:t>9.6.2</w:t>
        </w:r>
        <w:r w:rsidR="00210FB2">
          <w:rPr>
            <w:rFonts w:asciiTheme="minorHAnsi" w:eastAsiaTheme="minorEastAsia" w:hAnsiTheme="minorHAnsi" w:cstheme="minorBidi"/>
            <w:noProof/>
            <w:sz w:val="22"/>
            <w:szCs w:val="22"/>
          </w:rPr>
          <w:tab/>
        </w:r>
        <w:r w:rsidR="00210FB2" w:rsidRPr="00F4273C">
          <w:rPr>
            <w:rStyle w:val="Lienhypertexte"/>
            <w:noProof/>
          </w:rPr>
          <w:t>Décharge de responsabilité du Dépositaire en cas de perte d’un Titre Financier</w:t>
        </w:r>
        <w:r w:rsidR="00210FB2">
          <w:rPr>
            <w:noProof/>
            <w:webHidden/>
          </w:rPr>
          <w:tab/>
        </w:r>
        <w:r w:rsidR="00B33BAC">
          <w:rPr>
            <w:noProof/>
            <w:webHidden/>
          </w:rPr>
          <w:fldChar w:fldCharType="begin"/>
        </w:r>
        <w:r w:rsidR="00210FB2">
          <w:rPr>
            <w:noProof/>
            <w:webHidden/>
          </w:rPr>
          <w:instrText xml:space="preserve"> PAGEREF _Toc398217263 \h </w:instrText>
        </w:r>
        <w:r w:rsidR="00B33BAC">
          <w:rPr>
            <w:noProof/>
            <w:webHidden/>
          </w:rPr>
        </w:r>
        <w:r w:rsidR="00B33BAC">
          <w:rPr>
            <w:noProof/>
            <w:webHidden/>
          </w:rPr>
          <w:fldChar w:fldCharType="separate"/>
        </w:r>
        <w:r w:rsidR="00D13869">
          <w:rPr>
            <w:noProof/>
            <w:webHidden/>
          </w:rPr>
          <w:t>29</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64" w:history="1">
        <w:r w:rsidR="00210FB2" w:rsidRPr="00F4273C">
          <w:rPr>
            <w:rStyle w:val="Lienhypertexte"/>
            <w:noProof/>
          </w:rPr>
          <w:t>9.6.3</w:t>
        </w:r>
        <w:r w:rsidR="00210FB2">
          <w:rPr>
            <w:rFonts w:asciiTheme="minorHAnsi" w:eastAsiaTheme="minorEastAsia" w:hAnsiTheme="minorHAnsi" w:cstheme="minorBidi"/>
            <w:noProof/>
            <w:sz w:val="22"/>
            <w:szCs w:val="22"/>
          </w:rPr>
          <w:tab/>
        </w:r>
        <w:r w:rsidR="00210FB2" w:rsidRPr="00F4273C">
          <w:rPr>
            <w:rStyle w:val="Lienhypertexte"/>
            <w:noProof/>
          </w:rPr>
          <w:t>Décharge de responsabilité pour raison objective</w:t>
        </w:r>
        <w:r w:rsidR="00210FB2">
          <w:rPr>
            <w:noProof/>
            <w:webHidden/>
          </w:rPr>
          <w:tab/>
        </w:r>
        <w:r w:rsidR="00B33BAC">
          <w:rPr>
            <w:noProof/>
            <w:webHidden/>
          </w:rPr>
          <w:fldChar w:fldCharType="begin"/>
        </w:r>
        <w:r w:rsidR="00210FB2">
          <w:rPr>
            <w:noProof/>
            <w:webHidden/>
          </w:rPr>
          <w:instrText xml:space="preserve"> PAGEREF _Toc398217264 \h </w:instrText>
        </w:r>
        <w:r w:rsidR="00B33BAC">
          <w:rPr>
            <w:noProof/>
            <w:webHidden/>
          </w:rPr>
        </w:r>
        <w:r w:rsidR="00B33BAC">
          <w:rPr>
            <w:noProof/>
            <w:webHidden/>
          </w:rPr>
          <w:fldChar w:fldCharType="separate"/>
        </w:r>
        <w:r w:rsidR="00D13869">
          <w:rPr>
            <w:noProof/>
            <w:webHidden/>
          </w:rPr>
          <w:t>30</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65" w:history="1">
        <w:r w:rsidR="00210FB2" w:rsidRPr="00F4273C">
          <w:rPr>
            <w:rStyle w:val="Lienhypertexte"/>
            <w:noProof/>
          </w:rPr>
          <w:t>9.6.4</w:t>
        </w:r>
        <w:r w:rsidR="00210FB2">
          <w:rPr>
            <w:rFonts w:asciiTheme="minorHAnsi" w:eastAsiaTheme="minorEastAsia" w:hAnsiTheme="minorHAnsi" w:cstheme="minorBidi"/>
            <w:noProof/>
            <w:sz w:val="22"/>
            <w:szCs w:val="22"/>
          </w:rPr>
          <w:tab/>
        </w:r>
        <w:r w:rsidR="00210FB2" w:rsidRPr="00F4273C">
          <w:rPr>
            <w:rStyle w:val="Lienhypertexte"/>
            <w:noProof/>
          </w:rPr>
          <w:t>Décharge de responsabilité en cas de Conservation locale imposée</w:t>
        </w:r>
        <w:r w:rsidR="00210FB2">
          <w:rPr>
            <w:noProof/>
            <w:webHidden/>
          </w:rPr>
          <w:tab/>
        </w:r>
        <w:r w:rsidR="00B33BAC">
          <w:rPr>
            <w:noProof/>
            <w:webHidden/>
          </w:rPr>
          <w:fldChar w:fldCharType="begin"/>
        </w:r>
        <w:r w:rsidR="00210FB2">
          <w:rPr>
            <w:noProof/>
            <w:webHidden/>
          </w:rPr>
          <w:instrText xml:space="preserve"> PAGEREF _Toc398217265 \h </w:instrText>
        </w:r>
        <w:r w:rsidR="00B33BAC">
          <w:rPr>
            <w:noProof/>
            <w:webHidden/>
          </w:rPr>
        </w:r>
        <w:r w:rsidR="00B33BAC">
          <w:rPr>
            <w:noProof/>
            <w:webHidden/>
          </w:rPr>
          <w:fldChar w:fldCharType="separate"/>
        </w:r>
        <w:r w:rsidR="00D13869">
          <w:rPr>
            <w:noProof/>
            <w:webHidden/>
          </w:rPr>
          <w:t>30</w:t>
        </w:r>
        <w:r w:rsidR="00B33BAC">
          <w:rPr>
            <w:noProof/>
            <w:webHidden/>
          </w:rPr>
          <w:fldChar w:fldCharType="end"/>
        </w:r>
      </w:hyperlink>
    </w:p>
    <w:p w:rsidR="00210FB2" w:rsidRDefault="00A97C75">
      <w:pPr>
        <w:pStyle w:val="TM3"/>
        <w:tabs>
          <w:tab w:val="left" w:pos="1200"/>
          <w:tab w:val="right" w:leader="dot" w:pos="9062"/>
        </w:tabs>
        <w:rPr>
          <w:rFonts w:asciiTheme="minorHAnsi" w:eastAsiaTheme="minorEastAsia" w:hAnsiTheme="minorHAnsi" w:cstheme="minorBidi"/>
          <w:noProof/>
          <w:sz w:val="22"/>
          <w:szCs w:val="22"/>
        </w:rPr>
      </w:pPr>
      <w:hyperlink w:anchor="_Toc398217266" w:history="1">
        <w:r w:rsidR="00210FB2" w:rsidRPr="00F4273C">
          <w:rPr>
            <w:rStyle w:val="Lienhypertexte"/>
            <w:noProof/>
          </w:rPr>
          <w:t>9.6.5</w:t>
        </w:r>
        <w:r w:rsidR="00210FB2">
          <w:rPr>
            <w:rFonts w:asciiTheme="minorHAnsi" w:eastAsiaTheme="minorEastAsia" w:hAnsiTheme="minorHAnsi" w:cstheme="minorBidi"/>
            <w:noProof/>
            <w:sz w:val="22"/>
            <w:szCs w:val="22"/>
          </w:rPr>
          <w:tab/>
        </w:r>
        <w:r w:rsidR="00210FB2" w:rsidRPr="00F4273C">
          <w:rPr>
            <w:rStyle w:val="Lienhypertexte"/>
            <w:noProof/>
          </w:rPr>
          <w:t>FIA exclus des régimes de décharge de responsabilité</w:t>
        </w:r>
        <w:r w:rsidR="00210FB2">
          <w:rPr>
            <w:noProof/>
            <w:webHidden/>
          </w:rPr>
          <w:tab/>
        </w:r>
        <w:r w:rsidR="00B33BAC">
          <w:rPr>
            <w:noProof/>
            <w:webHidden/>
          </w:rPr>
          <w:fldChar w:fldCharType="begin"/>
        </w:r>
        <w:r w:rsidR="00210FB2">
          <w:rPr>
            <w:noProof/>
            <w:webHidden/>
          </w:rPr>
          <w:instrText xml:space="preserve"> PAGEREF _Toc398217266 \h </w:instrText>
        </w:r>
        <w:r w:rsidR="00B33BAC">
          <w:rPr>
            <w:noProof/>
            <w:webHidden/>
          </w:rPr>
        </w:r>
        <w:r w:rsidR="00B33BAC">
          <w:rPr>
            <w:noProof/>
            <w:webHidden/>
          </w:rPr>
          <w:fldChar w:fldCharType="separate"/>
        </w:r>
        <w:r w:rsidR="00D13869">
          <w:rPr>
            <w:noProof/>
            <w:webHidden/>
          </w:rPr>
          <w:t>31</w:t>
        </w:r>
        <w:r w:rsidR="00B33BAC">
          <w:rPr>
            <w:noProof/>
            <w:webHidden/>
          </w:rPr>
          <w:fldChar w:fldCharType="end"/>
        </w:r>
      </w:hyperlink>
    </w:p>
    <w:p w:rsidR="00210FB2" w:rsidRDefault="00A97C75">
      <w:pPr>
        <w:pStyle w:val="TM1"/>
        <w:tabs>
          <w:tab w:val="left" w:pos="1540"/>
          <w:tab w:val="right" w:leader="dot" w:pos="9062"/>
        </w:tabs>
        <w:rPr>
          <w:rFonts w:asciiTheme="minorHAnsi" w:eastAsiaTheme="minorEastAsia" w:hAnsiTheme="minorHAnsi" w:cstheme="minorBidi"/>
          <w:b w:val="0"/>
          <w:noProof/>
          <w:sz w:val="22"/>
          <w:szCs w:val="22"/>
          <w:u w:val="none"/>
        </w:rPr>
      </w:pPr>
      <w:hyperlink w:anchor="_Toc398217267" w:history="1">
        <w:r w:rsidR="00210FB2" w:rsidRPr="00F4273C">
          <w:rPr>
            <w:rStyle w:val="Lienhypertexte"/>
            <w:noProof/>
          </w:rPr>
          <w:t>ARTICLE 10</w:t>
        </w:r>
        <w:r w:rsidR="00210FB2">
          <w:rPr>
            <w:rFonts w:asciiTheme="minorHAnsi" w:eastAsiaTheme="minorEastAsia" w:hAnsiTheme="minorHAnsi" w:cstheme="minorBidi"/>
            <w:b w:val="0"/>
            <w:noProof/>
            <w:sz w:val="22"/>
            <w:szCs w:val="22"/>
            <w:u w:val="none"/>
          </w:rPr>
          <w:tab/>
        </w:r>
        <w:r w:rsidR="00210FB2" w:rsidRPr="00F4273C">
          <w:rPr>
            <w:rStyle w:val="Lienhypertexte"/>
            <w:noProof/>
          </w:rPr>
          <w:t>– ENTREE EN VIGUEUR – DUREE</w:t>
        </w:r>
        <w:r w:rsidR="00210FB2">
          <w:rPr>
            <w:noProof/>
            <w:webHidden/>
          </w:rPr>
          <w:tab/>
        </w:r>
        <w:r w:rsidR="00B33BAC">
          <w:rPr>
            <w:noProof/>
            <w:webHidden/>
          </w:rPr>
          <w:fldChar w:fldCharType="begin"/>
        </w:r>
        <w:r w:rsidR="00210FB2">
          <w:rPr>
            <w:noProof/>
            <w:webHidden/>
          </w:rPr>
          <w:instrText xml:space="preserve"> PAGEREF _Toc398217267 \h </w:instrText>
        </w:r>
        <w:r w:rsidR="00B33BAC">
          <w:rPr>
            <w:noProof/>
            <w:webHidden/>
          </w:rPr>
        </w:r>
        <w:r w:rsidR="00B33BAC">
          <w:rPr>
            <w:noProof/>
            <w:webHidden/>
          </w:rPr>
          <w:fldChar w:fldCharType="separate"/>
        </w:r>
        <w:r w:rsidR="00D13869">
          <w:rPr>
            <w:noProof/>
            <w:webHidden/>
          </w:rPr>
          <w:t>31</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68" w:history="1">
        <w:r w:rsidR="00210FB2" w:rsidRPr="00F4273C">
          <w:rPr>
            <w:rStyle w:val="Lienhypertexte"/>
          </w:rPr>
          <w:t>10. 1</w:t>
        </w:r>
        <w:r w:rsidR="00210FB2">
          <w:rPr>
            <w:webHidden/>
          </w:rPr>
          <w:tab/>
        </w:r>
        <w:r w:rsidR="00210FB2">
          <w:rPr>
            <w:webHidden/>
          </w:rPr>
          <w:tab/>
        </w:r>
        <w:r w:rsidR="00B33BAC">
          <w:rPr>
            <w:webHidden/>
          </w:rPr>
          <w:fldChar w:fldCharType="begin"/>
        </w:r>
        <w:r w:rsidR="00210FB2">
          <w:rPr>
            <w:webHidden/>
          </w:rPr>
          <w:instrText xml:space="preserve"> PAGEREF _Toc398217268 \h </w:instrText>
        </w:r>
        <w:r w:rsidR="00B33BAC">
          <w:rPr>
            <w:webHidden/>
          </w:rPr>
        </w:r>
        <w:r w:rsidR="00B33BAC">
          <w:rPr>
            <w:webHidden/>
          </w:rPr>
          <w:fldChar w:fldCharType="separate"/>
        </w:r>
        <w:r w:rsidR="00D13869">
          <w:rPr>
            <w:webHidden/>
          </w:rPr>
          <w:t>31</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69" w:history="1">
        <w:r w:rsidR="00210FB2" w:rsidRPr="00F4273C">
          <w:rPr>
            <w:rStyle w:val="Lienhypertexte"/>
          </w:rPr>
          <w:t>10. 2</w:t>
        </w:r>
        <w:r w:rsidR="00210FB2">
          <w:rPr>
            <w:webHidden/>
          </w:rPr>
          <w:tab/>
        </w:r>
        <w:r w:rsidR="00210FB2">
          <w:rPr>
            <w:webHidden/>
          </w:rPr>
          <w:tab/>
        </w:r>
        <w:r w:rsidR="00B33BAC">
          <w:rPr>
            <w:webHidden/>
          </w:rPr>
          <w:fldChar w:fldCharType="begin"/>
        </w:r>
        <w:r w:rsidR="00210FB2">
          <w:rPr>
            <w:webHidden/>
          </w:rPr>
          <w:instrText xml:space="preserve"> PAGEREF _Toc398217269 \h </w:instrText>
        </w:r>
        <w:r w:rsidR="00B33BAC">
          <w:rPr>
            <w:webHidden/>
          </w:rPr>
        </w:r>
        <w:r w:rsidR="00B33BAC">
          <w:rPr>
            <w:webHidden/>
          </w:rPr>
          <w:fldChar w:fldCharType="separate"/>
        </w:r>
        <w:r w:rsidR="00D13869">
          <w:rPr>
            <w:webHidden/>
          </w:rPr>
          <w:t>31</w:t>
        </w:r>
        <w:r w:rsidR="00B33BAC">
          <w:rPr>
            <w:webHidden/>
          </w:rPr>
          <w:fldChar w:fldCharType="end"/>
        </w:r>
      </w:hyperlink>
    </w:p>
    <w:p w:rsidR="00210FB2" w:rsidRDefault="00A97C75">
      <w:pPr>
        <w:pStyle w:val="TM1"/>
        <w:tabs>
          <w:tab w:val="left" w:pos="1540"/>
          <w:tab w:val="right" w:leader="dot" w:pos="9062"/>
        </w:tabs>
        <w:rPr>
          <w:rFonts w:asciiTheme="minorHAnsi" w:eastAsiaTheme="minorEastAsia" w:hAnsiTheme="minorHAnsi" w:cstheme="minorBidi"/>
          <w:b w:val="0"/>
          <w:noProof/>
          <w:sz w:val="22"/>
          <w:szCs w:val="22"/>
          <w:u w:val="none"/>
        </w:rPr>
      </w:pPr>
      <w:hyperlink w:anchor="_Toc398217270" w:history="1">
        <w:r w:rsidR="00210FB2" w:rsidRPr="00F4273C">
          <w:rPr>
            <w:rStyle w:val="Lienhypertexte"/>
            <w:noProof/>
          </w:rPr>
          <w:t>ARTICLE 11</w:t>
        </w:r>
        <w:r w:rsidR="00210FB2">
          <w:rPr>
            <w:rFonts w:asciiTheme="minorHAnsi" w:eastAsiaTheme="minorEastAsia" w:hAnsiTheme="minorHAnsi" w:cstheme="minorBidi"/>
            <w:b w:val="0"/>
            <w:noProof/>
            <w:sz w:val="22"/>
            <w:szCs w:val="22"/>
            <w:u w:val="none"/>
          </w:rPr>
          <w:tab/>
        </w:r>
        <w:r w:rsidR="00210FB2" w:rsidRPr="00F4273C">
          <w:rPr>
            <w:rStyle w:val="Lienhypertexte"/>
            <w:noProof/>
          </w:rPr>
          <w:t>- RESILIATION</w:t>
        </w:r>
        <w:r w:rsidR="00210FB2">
          <w:rPr>
            <w:noProof/>
            <w:webHidden/>
          </w:rPr>
          <w:tab/>
        </w:r>
        <w:r w:rsidR="00B33BAC">
          <w:rPr>
            <w:noProof/>
            <w:webHidden/>
          </w:rPr>
          <w:fldChar w:fldCharType="begin"/>
        </w:r>
        <w:r w:rsidR="00210FB2">
          <w:rPr>
            <w:noProof/>
            <w:webHidden/>
          </w:rPr>
          <w:instrText xml:space="preserve"> PAGEREF _Toc398217270 \h </w:instrText>
        </w:r>
        <w:r w:rsidR="00B33BAC">
          <w:rPr>
            <w:noProof/>
            <w:webHidden/>
          </w:rPr>
        </w:r>
        <w:r w:rsidR="00B33BAC">
          <w:rPr>
            <w:noProof/>
            <w:webHidden/>
          </w:rPr>
          <w:fldChar w:fldCharType="separate"/>
        </w:r>
        <w:r w:rsidR="00D13869">
          <w:rPr>
            <w:noProof/>
            <w:webHidden/>
          </w:rPr>
          <w:t>31</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71" w:history="1">
        <w:r w:rsidR="00210FB2" w:rsidRPr="00F4273C">
          <w:rPr>
            <w:rStyle w:val="Lienhypertexte"/>
          </w:rPr>
          <w:t>11. 1</w:t>
        </w:r>
        <w:r w:rsidR="00210FB2">
          <w:rPr>
            <w:webHidden/>
          </w:rPr>
          <w:tab/>
        </w:r>
        <w:r w:rsidR="00210FB2">
          <w:rPr>
            <w:webHidden/>
          </w:rPr>
          <w:tab/>
        </w:r>
        <w:r w:rsidR="00B33BAC">
          <w:rPr>
            <w:webHidden/>
          </w:rPr>
          <w:fldChar w:fldCharType="begin"/>
        </w:r>
        <w:r w:rsidR="00210FB2">
          <w:rPr>
            <w:webHidden/>
          </w:rPr>
          <w:instrText xml:space="preserve"> PAGEREF _Toc398217271 \h </w:instrText>
        </w:r>
        <w:r w:rsidR="00B33BAC">
          <w:rPr>
            <w:webHidden/>
          </w:rPr>
        </w:r>
        <w:r w:rsidR="00B33BAC">
          <w:rPr>
            <w:webHidden/>
          </w:rPr>
          <w:fldChar w:fldCharType="separate"/>
        </w:r>
        <w:r w:rsidR="00D13869">
          <w:rPr>
            <w:webHidden/>
          </w:rPr>
          <w:t>31</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72" w:history="1">
        <w:r w:rsidR="00210FB2" w:rsidRPr="00F4273C">
          <w:rPr>
            <w:rStyle w:val="Lienhypertexte"/>
          </w:rPr>
          <w:t>11. 2</w:t>
        </w:r>
        <w:r w:rsidR="00210FB2">
          <w:rPr>
            <w:webHidden/>
          </w:rPr>
          <w:tab/>
        </w:r>
        <w:r w:rsidR="00210FB2">
          <w:rPr>
            <w:webHidden/>
          </w:rPr>
          <w:tab/>
        </w:r>
        <w:r w:rsidR="00B33BAC">
          <w:rPr>
            <w:webHidden/>
          </w:rPr>
          <w:fldChar w:fldCharType="begin"/>
        </w:r>
        <w:r w:rsidR="00210FB2">
          <w:rPr>
            <w:webHidden/>
          </w:rPr>
          <w:instrText xml:space="preserve"> PAGEREF _Toc398217272 \h </w:instrText>
        </w:r>
        <w:r w:rsidR="00B33BAC">
          <w:rPr>
            <w:webHidden/>
          </w:rPr>
        </w:r>
        <w:r w:rsidR="00B33BAC">
          <w:rPr>
            <w:webHidden/>
          </w:rPr>
          <w:fldChar w:fldCharType="separate"/>
        </w:r>
        <w:r w:rsidR="00D13869">
          <w:rPr>
            <w:webHidden/>
          </w:rPr>
          <w:t>31</w:t>
        </w:r>
        <w:r w:rsidR="00B33BAC">
          <w:rPr>
            <w:webHidden/>
          </w:rPr>
          <w:fldChar w:fldCharType="end"/>
        </w:r>
      </w:hyperlink>
    </w:p>
    <w:p w:rsidR="00210FB2" w:rsidRDefault="00A97C75">
      <w:pPr>
        <w:pStyle w:val="TM1"/>
        <w:tabs>
          <w:tab w:val="left" w:pos="1540"/>
          <w:tab w:val="right" w:leader="dot" w:pos="9062"/>
        </w:tabs>
        <w:rPr>
          <w:rFonts w:asciiTheme="minorHAnsi" w:eastAsiaTheme="minorEastAsia" w:hAnsiTheme="minorHAnsi" w:cstheme="minorBidi"/>
          <w:b w:val="0"/>
          <w:noProof/>
          <w:sz w:val="22"/>
          <w:szCs w:val="22"/>
          <w:u w:val="none"/>
        </w:rPr>
      </w:pPr>
      <w:hyperlink w:anchor="_Toc398217273" w:history="1">
        <w:r w:rsidR="00210FB2" w:rsidRPr="00F4273C">
          <w:rPr>
            <w:rStyle w:val="Lienhypertexte"/>
            <w:noProof/>
          </w:rPr>
          <w:t>ARTICLE 12</w:t>
        </w:r>
        <w:r w:rsidR="00210FB2">
          <w:rPr>
            <w:rFonts w:asciiTheme="minorHAnsi" w:eastAsiaTheme="minorEastAsia" w:hAnsiTheme="minorHAnsi" w:cstheme="minorBidi"/>
            <w:b w:val="0"/>
            <w:noProof/>
            <w:sz w:val="22"/>
            <w:szCs w:val="22"/>
            <w:u w:val="none"/>
          </w:rPr>
          <w:tab/>
        </w:r>
        <w:r w:rsidR="00210FB2" w:rsidRPr="00F4273C">
          <w:rPr>
            <w:rStyle w:val="Lienhypertexte"/>
            <w:noProof/>
          </w:rPr>
          <w:t>- DEONTOLOGIE</w:t>
        </w:r>
        <w:r w:rsidR="00210FB2">
          <w:rPr>
            <w:noProof/>
            <w:webHidden/>
          </w:rPr>
          <w:tab/>
        </w:r>
        <w:r w:rsidR="00B33BAC">
          <w:rPr>
            <w:noProof/>
            <w:webHidden/>
          </w:rPr>
          <w:fldChar w:fldCharType="begin"/>
        </w:r>
        <w:r w:rsidR="00210FB2">
          <w:rPr>
            <w:noProof/>
            <w:webHidden/>
          </w:rPr>
          <w:instrText xml:space="preserve"> PAGEREF _Toc398217273 \h </w:instrText>
        </w:r>
        <w:r w:rsidR="00B33BAC">
          <w:rPr>
            <w:noProof/>
            <w:webHidden/>
          </w:rPr>
        </w:r>
        <w:r w:rsidR="00B33BAC">
          <w:rPr>
            <w:noProof/>
            <w:webHidden/>
          </w:rPr>
          <w:fldChar w:fldCharType="separate"/>
        </w:r>
        <w:r w:rsidR="00D13869">
          <w:rPr>
            <w:noProof/>
            <w:webHidden/>
          </w:rPr>
          <w:t>32</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74" w:history="1">
        <w:r w:rsidR="00210FB2" w:rsidRPr="00F4273C">
          <w:rPr>
            <w:rStyle w:val="Lienhypertexte"/>
          </w:rPr>
          <w:t>12. 1</w:t>
        </w:r>
        <w:r w:rsidR="00210FB2">
          <w:rPr>
            <w:rFonts w:asciiTheme="minorHAnsi" w:eastAsiaTheme="minorEastAsia" w:hAnsiTheme="minorHAnsi" w:cstheme="minorBidi"/>
            <w:sz w:val="22"/>
            <w:szCs w:val="22"/>
          </w:rPr>
          <w:tab/>
        </w:r>
        <w:r w:rsidR="00210FB2" w:rsidRPr="00F4273C">
          <w:rPr>
            <w:rStyle w:val="Lienhypertexte"/>
          </w:rPr>
          <w:t>Lutte contre le blanchiment des capitaux le financement du terrorisme et la corruption</w:t>
        </w:r>
        <w:r w:rsidR="00210FB2">
          <w:rPr>
            <w:webHidden/>
          </w:rPr>
          <w:tab/>
        </w:r>
        <w:r w:rsidR="00B33BAC">
          <w:rPr>
            <w:webHidden/>
          </w:rPr>
          <w:fldChar w:fldCharType="begin"/>
        </w:r>
        <w:r w:rsidR="00210FB2">
          <w:rPr>
            <w:webHidden/>
          </w:rPr>
          <w:instrText xml:space="preserve"> PAGEREF _Toc398217274 \h </w:instrText>
        </w:r>
        <w:r w:rsidR="00B33BAC">
          <w:rPr>
            <w:webHidden/>
          </w:rPr>
        </w:r>
        <w:r w:rsidR="00B33BAC">
          <w:rPr>
            <w:webHidden/>
          </w:rPr>
          <w:fldChar w:fldCharType="separate"/>
        </w:r>
        <w:r w:rsidR="00D13869">
          <w:rPr>
            <w:webHidden/>
          </w:rPr>
          <w:t>32</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75" w:history="1">
        <w:r w:rsidR="00210FB2" w:rsidRPr="00F4273C">
          <w:rPr>
            <w:rStyle w:val="Lienhypertexte"/>
          </w:rPr>
          <w:t>12. 2</w:t>
        </w:r>
        <w:r w:rsidR="00210FB2">
          <w:rPr>
            <w:rFonts w:asciiTheme="minorHAnsi" w:eastAsiaTheme="minorEastAsia" w:hAnsiTheme="minorHAnsi" w:cstheme="minorBidi"/>
            <w:sz w:val="22"/>
            <w:szCs w:val="22"/>
          </w:rPr>
          <w:tab/>
        </w:r>
        <w:r w:rsidR="00210FB2" w:rsidRPr="00F4273C">
          <w:rPr>
            <w:rStyle w:val="Lienhypertexte"/>
          </w:rPr>
          <w:t>Loi relative à l’informatique, aux fichiers et aux libertés</w:t>
        </w:r>
        <w:r w:rsidR="00210FB2">
          <w:rPr>
            <w:webHidden/>
          </w:rPr>
          <w:tab/>
        </w:r>
        <w:r w:rsidR="00B33BAC">
          <w:rPr>
            <w:webHidden/>
          </w:rPr>
          <w:fldChar w:fldCharType="begin"/>
        </w:r>
        <w:r w:rsidR="00210FB2">
          <w:rPr>
            <w:webHidden/>
          </w:rPr>
          <w:instrText xml:space="preserve"> PAGEREF _Toc398217275 \h </w:instrText>
        </w:r>
        <w:r w:rsidR="00B33BAC">
          <w:rPr>
            <w:webHidden/>
          </w:rPr>
        </w:r>
        <w:r w:rsidR="00B33BAC">
          <w:rPr>
            <w:webHidden/>
          </w:rPr>
          <w:fldChar w:fldCharType="separate"/>
        </w:r>
        <w:r w:rsidR="00D13869">
          <w:rPr>
            <w:webHidden/>
          </w:rPr>
          <w:t>32</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76" w:history="1">
        <w:r w:rsidR="00210FB2" w:rsidRPr="00F4273C">
          <w:rPr>
            <w:rStyle w:val="Lienhypertexte"/>
          </w:rPr>
          <w:t>12. 3</w:t>
        </w:r>
        <w:r w:rsidR="00210FB2">
          <w:rPr>
            <w:rFonts w:asciiTheme="minorHAnsi" w:eastAsiaTheme="minorEastAsia" w:hAnsiTheme="minorHAnsi" w:cstheme="minorBidi"/>
            <w:sz w:val="22"/>
            <w:szCs w:val="22"/>
          </w:rPr>
          <w:tab/>
        </w:r>
        <w:r w:rsidR="00210FB2" w:rsidRPr="00F4273C">
          <w:rPr>
            <w:rStyle w:val="Lienhypertexte"/>
          </w:rPr>
          <w:t>Secret professionnel</w:t>
        </w:r>
        <w:r w:rsidR="00210FB2">
          <w:rPr>
            <w:webHidden/>
          </w:rPr>
          <w:tab/>
        </w:r>
        <w:r w:rsidR="00B33BAC">
          <w:rPr>
            <w:webHidden/>
          </w:rPr>
          <w:fldChar w:fldCharType="begin"/>
        </w:r>
        <w:r w:rsidR="00210FB2">
          <w:rPr>
            <w:webHidden/>
          </w:rPr>
          <w:instrText xml:space="preserve"> PAGEREF _Toc398217276 \h </w:instrText>
        </w:r>
        <w:r w:rsidR="00B33BAC">
          <w:rPr>
            <w:webHidden/>
          </w:rPr>
        </w:r>
        <w:r w:rsidR="00B33BAC">
          <w:rPr>
            <w:webHidden/>
          </w:rPr>
          <w:fldChar w:fldCharType="separate"/>
        </w:r>
        <w:r w:rsidR="00D13869">
          <w:rPr>
            <w:webHidden/>
          </w:rPr>
          <w:t>32</w:t>
        </w:r>
        <w:r w:rsidR="00B33BAC">
          <w:rPr>
            <w:webHidden/>
          </w:rPr>
          <w:fldChar w:fldCharType="end"/>
        </w:r>
      </w:hyperlink>
    </w:p>
    <w:p w:rsidR="00210FB2" w:rsidRDefault="00A97C75">
      <w:pPr>
        <w:pStyle w:val="TM1"/>
        <w:tabs>
          <w:tab w:val="left" w:pos="1540"/>
          <w:tab w:val="right" w:leader="dot" w:pos="9062"/>
        </w:tabs>
        <w:rPr>
          <w:rFonts w:asciiTheme="minorHAnsi" w:eastAsiaTheme="minorEastAsia" w:hAnsiTheme="minorHAnsi" w:cstheme="minorBidi"/>
          <w:b w:val="0"/>
          <w:noProof/>
          <w:sz w:val="22"/>
          <w:szCs w:val="22"/>
          <w:u w:val="none"/>
        </w:rPr>
      </w:pPr>
      <w:hyperlink w:anchor="_Toc398217277" w:history="1">
        <w:r w:rsidR="00210FB2" w:rsidRPr="00F4273C">
          <w:rPr>
            <w:rStyle w:val="Lienhypertexte"/>
            <w:noProof/>
          </w:rPr>
          <w:t>ARTICLE 13</w:t>
        </w:r>
        <w:r w:rsidR="00210FB2">
          <w:rPr>
            <w:rFonts w:asciiTheme="minorHAnsi" w:eastAsiaTheme="minorEastAsia" w:hAnsiTheme="minorHAnsi" w:cstheme="minorBidi"/>
            <w:b w:val="0"/>
            <w:noProof/>
            <w:sz w:val="22"/>
            <w:szCs w:val="22"/>
            <w:u w:val="none"/>
          </w:rPr>
          <w:tab/>
        </w:r>
        <w:r w:rsidR="00210FB2" w:rsidRPr="00F4273C">
          <w:rPr>
            <w:rStyle w:val="Lienhypertexte"/>
            <w:noProof/>
          </w:rPr>
          <w:t>- HIERARCHIE</w:t>
        </w:r>
        <w:r w:rsidR="00210FB2">
          <w:rPr>
            <w:noProof/>
            <w:webHidden/>
          </w:rPr>
          <w:tab/>
        </w:r>
        <w:r w:rsidR="00B33BAC">
          <w:rPr>
            <w:noProof/>
            <w:webHidden/>
          </w:rPr>
          <w:fldChar w:fldCharType="begin"/>
        </w:r>
        <w:r w:rsidR="00210FB2">
          <w:rPr>
            <w:noProof/>
            <w:webHidden/>
          </w:rPr>
          <w:instrText xml:space="preserve"> PAGEREF _Toc398217277 \h </w:instrText>
        </w:r>
        <w:r w:rsidR="00B33BAC">
          <w:rPr>
            <w:noProof/>
            <w:webHidden/>
          </w:rPr>
        </w:r>
        <w:r w:rsidR="00B33BAC">
          <w:rPr>
            <w:noProof/>
            <w:webHidden/>
          </w:rPr>
          <w:fldChar w:fldCharType="separate"/>
        </w:r>
        <w:r w:rsidR="00D13869">
          <w:rPr>
            <w:noProof/>
            <w:webHidden/>
          </w:rPr>
          <w:t>33</w:t>
        </w:r>
        <w:r w:rsidR="00B33BAC">
          <w:rPr>
            <w:noProof/>
            <w:webHidden/>
          </w:rPr>
          <w:fldChar w:fldCharType="end"/>
        </w:r>
      </w:hyperlink>
    </w:p>
    <w:p w:rsidR="00210FB2" w:rsidRDefault="00A97C75">
      <w:pPr>
        <w:pStyle w:val="TM1"/>
        <w:tabs>
          <w:tab w:val="left" w:pos="1540"/>
          <w:tab w:val="right" w:leader="dot" w:pos="9062"/>
        </w:tabs>
        <w:rPr>
          <w:rFonts w:asciiTheme="minorHAnsi" w:eastAsiaTheme="minorEastAsia" w:hAnsiTheme="minorHAnsi" w:cstheme="minorBidi"/>
          <w:b w:val="0"/>
          <w:noProof/>
          <w:sz w:val="22"/>
          <w:szCs w:val="22"/>
          <w:u w:val="none"/>
        </w:rPr>
      </w:pPr>
      <w:hyperlink w:anchor="_Toc398217278" w:history="1">
        <w:r w:rsidR="00210FB2" w:rsidRPr="00F4273C">
          <w:rPr>
            <w:rStyle w:val="Lienhypertexte"/>
            <w:noProof/>
          </w:rPr>
          <w:t>ARTICLE 14</w:t>
        </w:r>
        <w:r w:rsidR="00210FB2">
          <w:rPr>
            <w:rFonts w:asciiTheme="minorHAnsi" w:eastAsiaTheme="minorEastAsia" w:hAnsiTheme="minorHAnsi" w:cstheme="minorBidi"/>
            <w:b w:val="0"/>
            <w:noProof/>
            <w:sz w:val="22"/>
            <w:szCs w:val="22"/>
            <w:u w:val="none"/>
          </w:rPr>
          <w:tab/>
        </w:r>
        <w:r w:rsidR="00210FB2" w:rsidRPr="00F4273C">
          <w:rPr>
            <w:rStyle w:val="Lienhypertexte"/>
            <w:noProof/>
          </w:rPr>
          <w:t>- LOI APPLICABLE - ATTRIBUTION DE JURIDICTION</w:t>
        </w:r>
        <w:r w:rsidR="00210FB2">
          <w:rPr>
            <w:noProof/>
            <w:webHidden/>
          </w:rPr>
          <w:tab/>
        </w:r>
        <w:r w:rsidR="00B33BAC">
          <w:rPr>
            <w:noProof/>
            <w:webHidden/>
          </w:rPr>
          <w:fldChar w:fldCharType="begin"/>
        </w:r>
        <w:r w:rsidR="00210FB2">
          <w:rPr>
            <w:noProof/>
            <w:webHidden/>
          </w:rPr>
          <w:instrText xml:space="preserve"> PAGEREF _Toc398217278 \h </w:instrText>
        </w:r>
        <w:r w:rsidR="00B33BAC">
          <w:rPr>
            <w:noProof/>
            <w:webHidden/>
          </w:rPr>
        </w:r>
        <w:r w:rsidR="00B33BAC">
          <w:rPr>
            <w:noProof/>
            <w:webHidden/>
          </w:rPr>
          <w:fldChar w:fldCharType="separate"/>
        </w:r>
        <w:r w:rsidR="00D13869">
          <w:rPr>
            <w:noProof/>
            <w:webHidden/>
          </w:rPr>
          <w:t>33</w:t>
        </w:r>
        <w:r w:rsidR="00B33BAC">
          <w:rPr>
            <w:noProof/>
            <w:webHidden/>
          </w:rPr>
          <w:fldChar w:fldCharType="end"/>
        </w:r>
      </w:hyperlink>
    </w:p>
    <w:p w:rsidR="00210FB2" w:rsidRDefault="00A97C75">
      <w:pPr>
        <w:pStyle w:val="TM1"/>
        <w:tabs>
          <w:tab w:val="right" w:leader="dot" w:pos="9062"/>
        </w:tabs>
        <w:rPr>
          <w:rFonts w:asciiTheme="minorHAnsi" w:eastAsiaTheme="minorEastAsia" w:hAnsiTheme="minorHAnsi" w:cstheme="minorBidi"/>
          <w:b w:val="0"/>
          <w:noProof/>
          <w:sz w:val="22"/>
          <w:szCs w:val="22"/>
          <w:u w:val="none"/>
        </w:rPr>
      </w:pPr>
      <w:hyperlink w:anchor="_Toc398217279" w:history="1">
        <w:r w:rsidR="00210FB2" w:rsidRPr="00F4273C">
          <w:rPr>
            <w:rStyle w:val="Lienhypertexte"/>
            <w:noProof/>
          </w:rPr>
          <w:t>ANNEXES</w:t>
        </w:r>
        <w:r w:rsidR="00210FB2">
          <w:rPr>
            <w:noProof/>
            <w:webHidden/>
          </w:rPr>
          <w:tab/>
        </w:r>
        <w:r w:rsidR="00B33BAC">
          <w:rPr>
            <w:noProof/>
            <w:webHidden/>
          </w:rPr>
          <w:fldChar w:fldCharType="begin"/>
        </w:r>
        <w:r w:rsidR="00210FB2">
          <w:rPr>
            <w:noProof/>
            <w:webHidden/>
          </w:rPr>
          <w:instrText xml:space="preserve"> PAGEREF _Toc398217279 \h </w:instrText>
        </w:r>
        <w:r w:rsidR="00B33BAC">
          <w:rPr>
            <w:noProof/>
            <w:webHidden/>
          </w:rPr>
        </w:r>
        <w:r w:rsidR="00B33BAC">
          <w:rPr>
            <w:noProof/>
            <w:webHidden/>
          </w:rPr>
          <w:fldChar w:fldCharType="separate"/>
        </w:r>
        <w:r w:rsidR="00D13869">
          <w:rPr>
            <w:noProof/>
            <w:webHidden/>
          </w:rPr>
          <w:t>34</w:t>
        </w:r>
        <w:r w:rsidR="00B33BAC">
          <w:rPr>
            <w:noProof/>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80" w:history="1">
        <w:r w:rsidR="00210FB2" w:rsidRPr="00F4273C">
          <w:rPr>
            <w:rStyle w:val="Lienhypertexte"/>
            <w:rFonts w:ascii="Arial Gras" w:hAnsi="Arial Gras" w:cs="Arial"/>
            <w:b/>
          </w:rPr>
          <w:t>1.</w:t>
        </w:r>
        <w:r w:rsidR="00210FB2">
          <w:rPr>
            <w:rFonts w:asciiTheme="minorHAnsi" w:eastAsiaTheme="minorEastAsia" w:hAnsiTheme="minorHAnsi" w:cstheme="minorBidi"/>
            <w:sz w:val="22"/>
            <w:szCs w:val="22"/>
          </w:rPr>
          <w:tab/>
        </w:r>
        <w:r w:rsidR="00210FB2" w:rsidRPr="00F4273C">
          <w:rPr>
            <w:rStyle w:val="Lienhypertexte"/>
            <w:rFonts w:cs="Arial"/>
            <w:b/>
          </w:rPr>
          <w:t>Annexe I</w:t>
        </w:r>
        <w:r w:rsidR="00210FB2" w:rsidRPr="00F4273C">
          <w:rPr>
            <w:rStyle w:val="Lienhypertexte"/>
            <w:rFonts w:cs="Arial"/>
          </w:rPr>
          <w:t> : Description des procédures de Garde pour chaque type d’Actif du FIA</w:t>
        </w:r>
        <w:r w:rsidR="00210FB2">
          <w:rPr>
            <w:webHidden/>
          </w:rPr>
          <w:tab/>
        </w:r>
        <w:r w:rsidR="00B33BAC">
          <w:rPr>
            <w:webHidden/>
          </w:rPr>
          <w:fldChar w:fldCharType="begin"/>
        </w:r>
        <w:r w:rsidR="00210FB2">
          <w:rPr>
            <w:webHidden/>
          </w:rPr>
          <w:instrText xml:space="preserve"> PAGEREF _Toc398217280 \h </w:instrText>
        </w:r>
        <w:r w:rsidR="00B33BAC">
          <w:rPr>
            <w:webHidden/>
          </w:rPr>
        </w:r>
        <w:r w:rsidR="00B33BAC">
          <w:rPr>
            <w:webHidden/>
          </w:rPr>
          <w:fldChar w:fldCharType="separate"/>
        </w:r>
        <w:r w:rsidR="00D13869">
          <w:rPr>
            <w:webHidden/>
          </w:rPr>
          <w:t>34</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81" w:history="1">
        <w:r w:rsidR="00210FB2" w:rsidRPr="00F4273C">
          <w:rPr>
            <w:rStyle w:val="Lienhypertexte"/>
            <w:rFonts w:ascii="Arial Gras" w:hAnsi="Arial Gras" w:cs="Arial"/>
            <w:b/>
          </w:rPr>
          <w:t>2.</w:t>
        </w:r>
        <w:r w:rsidR="00210FB2">
          <w:rPr>
            <w:rFonts w:asciiTheme="minorHAnsi" w:eastAsiaTheme="minorEastAsia" w:hAnsiTheme="minorHAnsi" w:cstheme="minorBidi"/>
            <w:sz w:val="22"/>
            <w:szCs w:val="22"/>
          </w:rPr>
          <w:tab/>
        </w:r>
        <w:r w:rsidR="00210FB2" w:rsidRPr="00F4273C">
          <w:rPr>
            <w:rStyle w:val="Lienhypertexte"/>
            <w:rFonts w:cs="Arial"/>
            <w:b/>
          </w:rPr>
          <w:t>Annexe 2</w:t>
        </w:r>
        <w:r w:rsidR="00210FB2" w:rsidRPr="00F4273C">
          <w:rPr>
            <w:rStyle w:val="Lienhypertexte"/>
            <w:rFonts w:cs="Arial"/>
          </w:rPr>
          <w:t> : Description des procédures de modification des documents réglementaires du FIA</w:t>
        </w:r>
        <w:r w:rsidR="00210FB2">
          <w:rPr>
            <w:webHidden/>
          </w:rPr>
          <w:tab/>
        </w:r>
        <w:r w:rsidR="00B33BAC">
          <w:rPr>
            <w:webHidden/>
          </w:rPr>
          <w:fldChar w:fldCharType="begin"/>
        </w:r>
        <w:r w:rsidR="00210FB2">
          <w:rPr>
            <w:webHidden/>
          </w:rPr>
          <w:instrText xml:space="preserve"> PAGEREF _Toc398217281 \h </w:instrText>
        </w:r>
        <w:r w:rsidR="00B33BAC">
          <w:rPr>
            <w:webHidden/>
          </w:rPr>
        </w:r>
        <w:r w:rsidR="00B33BAC">
          <w:rPr>
            <w:webHidden/>
          </w:rPr>
          <w:fldChar w:fldCharType="separate"/>
        </w:r>
        <w:r w:rsidR="00D13869">
          <w:rPr>
            <w:webHidden/>
          </w:rPr>
          <w:t>34</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82" w:history="1">
        <w:r w:rsidR="00210FB2" w:rsidRPr="00F4273C">
          <w:rPr>
            <w:rStyle w:val="Lienhypertexte"/>
            <w:rFonts w:ascii="Arial Gras" w:hAnsi="Arial Gras" w:cs="Arial"/>
            <w:b/>
          </w:rPr>
          <w:t>3.</w:t>
        </w:r>
        <w:r w:rsidR="00210FB2">
          <w:rPr>
            <w:rFonts w:asciiTheme="minorHAnsi" w:eastAsiaTheme="minorEastAsia" w:hAnsiTheme="minorHAnsi" w:cstheme="minorBidi"/>
            <w:sz w:val="22"/>
            <w:szCs w:val="22"/>
          </w:rPr>
          <w:tab/>
        </w:r>
        <w:r w:rsidR="00210FB2" w:rsidRPr="00F4273C">
          <w:rPr>
            <w:rStyle w:val="Lienhypertexte"/>
            <w:rFonts w:cs="Arial"/>
            <w:b/>
          </w:rPr>
          <w:t>Annexe 3</w:t>
        </w:r>
        <w:r w:rsidR="00210FB2" w:rsidRPr="00F4273C">
          <w:rPr>
            <w:rStyle w:val="Lienhypertexte"/>
            <w:rFonts w:cs="Arial"/>
          </w:rPr>
          <w:t> : Description des moyens et des procédures de transmission des informations du Dépositaire au FIA</w:t>
        </w:r>
        <w:r w:rsidR="00210FB2">
          <w:rPr>
            <w:webHidden/>
          </w:rPr>
          <w:tab/>
        </w:r>
        <w:r w:rsidR="00B33BAC">
          <w:rPr>
            <w:webHidden/>
          </w:rPr>
          <w:fldChar w:fldCharType="begin"/>
        </w:r>
        <w:r w:rsidR="00210FB2">
          <w:rPr>
            <w:webHidden/>
          </w:rPr>
          <w:instrText xml:space="preserve"> PAGEREF _Toc398217282 \h </w:instrText>
        </w:r>
        <w:r w:rsidR="00B33BAC">
          <w:rPr>
            <w:webHidden/>
          </w:rPr>
        </w:r>
        <w:r w:rsidR="00B33BAC">
          <w:rPr>
            <w:webHidden/>
          </w:rPr>
          <w:fldChar w:fldCharType="separate"/>
        </w:r>
        <w:r w:rsidR="00D13869">
          <w:rPr>
            <w:webHidden/>
          </w:rPr>
          <w:t>34</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83" w:history="1">
        <w:r w:rsidR="00210FB2" w:rsidRPr="00F4273C">
          <w:rPr>
            <w:rStyle w:val="Lienhypertexte"/>
            <w:rFonts w:ascii="Arial Gras" w:hAnsi="Arial Gras" w:cs="Arial"/>
            <w:b/>
          </w:rPr>
          <w:t>4.</w:t>
        </w:r>
        <w:r w:rsidR="00210FB2">
          <w:rPr>
            <w:rFonts w:asciiTheme="minorHAnsi" w:eastAsiaTheme="minorEastAsia" w:hAnsiTheme="minorHAnsi" w:cstheme="minorBidi"/>
            <w:sz w:val="22"/>
            <w:szCs w:val="22"/>
          </w:rPr>
          <w:tab/>
        </w:r>
        <w:r w:rsidR="00210FB2" w:rsidRPr="00F4273C">
          <w:rPr>
            <w:rStyle w:val="Lienhypertexte"/>
            <w:rFonts w:cs="Arial"/>
            <w:b/>
          </w:rPr>
          <w:t>Annexe 4</w:t>
        </w:r>
        <w:r w:rsidR="00210FB2" w:rsidRPr="00F4273C">
          <w:rPr>
            <w:rStyle w:val="Lienhypertexte"/>
            <w:rFonts w:cs="Arial"/>
          </w:rPr>
          <w:t> : Description des moyens et des procédures par lesquels le Dépositaire aura accès à toutes les informations dont il a besoin pour s’acquitter de ses missions</w:t>
        </w:r>
        <w:r w:rsidR="00210FB2">
          <w:rPr>
            <w:webHidden/>
          </w:rPr>
          <w:tab/>
        </w:r>
        <w:r w:rsidR="00B33BAC">
          <w:rPr>
            <w:webHidden/>
          </w:rPr>
          <w:fldChar w:fldCharType="begin"/>
        </w:r>
        <w:r w:rsidR="00210FB2">
          <w:rPr>
            <w:webHidden/>
          </w:rPr>
          <w:instrText xml:space="preserve"> PAGEREF _Toc398217283 \h </w:instrText>
        </w:r>
        <w:r w:rsidR="00B33BAC">
          <w:rPr>
            <w:webHidden/>
          </w:rPr>
        </w:r>
        <w:r w:rsidR="00B33BAC">
          <w:rPr>
            <w:webHidden/>
          </w:rPr>
          <w:fldChar w:fldCharType="separate"/>
        </w:r>
        <w:r w:rsidR="00D13869">
          <w:rPr>
            <w:webHidden/>
          </w:rPr>
          <w:t>34</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84" w:history="1">
        <w:r w:rsidR="00210FB2" w:rsidRPr="00F4273C">
          <w:rPr>
            <w:rStyle w:val="Lienhypertexte"/>
            <w:rFonts w:ascii="Arial Gras" w:hAnsi="Arial Gras" w:cs="Arial"/>
            <w:b/>
          </w:rPr>
          <w:t>5.</w:t>
        </w:r>
        <w:r w:rsidR="00210FB2">
          <w:rPr>
            <w:rFonts w:asciiTheme="minorHAnsi" w:eastAsiaTheme="minorEastAsia" w:hAnsiTheme="minorHAnsi" w:cstheme="minorBidi"/>
            <w:sz w:val="22"/>
            <w:szCs w:val="22"/>
          </w:rPr>
          <w:tab/>
        </w:r>
        <w:r w:rsidR="00210FB2" w:rsidRPr="00F4273C">
          <w:rPr>
            <w:rStyle w:val="Lienhypertexte"/>
            <w:rFonts w:cs="Arial"/>
            <w:b/>
          </w:rPr>
          <w:t>Annexe 5</w:t>
        </w:r>
        <w:r w:rsidR="00210FB2" w:rsidRPr="00F4273C">
          <w:rPr>
            <w:rStyle w:val="Lienhypertexte"/>
            <w:rFonts w:cs="Arial"/>
          </w:rPr>
          <w:t> : Description des procédures par lesquelles le Dépositaire peut s’informer de la manière dont le FIA mène ses activités et évaluer la qualité des informations obtenues, notamment par des visites sur place</w:t>
        </w:r>
        <w:r w:rsidR="00210FB2">
          <w:rPr>
            <w:webHidden/>
          </w:rPr>
          <w:tab/>
        </w:r>
        <w:r w:rsidR="00B33BAC">
          <w:rPr>
            <w:webHidden/>
          </w:rPr>
          <w:fldChar w:fldCharType="begin"/>
        </w:r>
        <w:r w:rsidR="00210FB2">
          <w:rPr>
            <w:webHidden/>
          </w:rPr>
          <w:instrText xml:space="preserve"> PAGEREF _Toc398217284 \h </w:instrText>
        </w:r>
        <w:r w:rsidR="00B33BAC">
          <w:rPr>
            <w:webHidden/>
          </w:rPr>
        </w:r>
        <w:r w:rsidR="00B33BAC">
          <w:rPr>
            <w:webHidden/>
          </w:rPr>
          <w:fldChar w:fldCharType="separate"/>
        </w:r>
        <w:r w:rsidR="00D13869">
          <w:rPr>
            <w:webHidden/>
          </w:rPr>
          <w:t>34</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85" w:history="1">
        <w:r w:rsidR="00210FB2" w:rsidRPr="00F4273C">
          <w:rPr>
            <w:rStyle w:val="Lienhypertexte"/>
            <w:rFonts w:ascii="Arial Gras" w:hAnsi="Arial Gras" w:cs="Arial"/>
            <w:b/>
          </w:rPr>
          <w:t>6.</w:t>
        </w:r>
        <w:r w:rsidR="00210FB2">
          <w:rPr>
            <w:rFonts w:asciiTheme="minorHAnsi" w:eastAsiaTheme="minorEastAsia" w:hAnsiTheme="minorHAnsi" w:cstheme="minorBidi"/>
            <w:sz w:val="22"/>
            <w:szCs w:val="22"/>
          </w:rPr>
          <w:tab/>
        </w:r>
        <w:r w:rsidR="00210FB2" w:rsidRPr="00F4273C">
          <w:rPr>
            <w:rStyle w:val="Lienhypertexte"/>
            <w:rFonts w:cs="Arial"/>
            <w:b/>
          </w:rPr>
          <w:t>Annexe 6</w:t>
        </w:r>
        <w:r w:rsidR="00210FB2" w:rsidRPr="00F4273C">
          <w:rPr>
            <w:rStyle w:val="Lienhypertexte"/>
            <w:rFonts w:cs="Arial"/>
          </w:rPr>
          <w:t> : Description des procédures au moyen desquelles le FIA ou la Société de Gestion peut examiner le respect par le Dépositaire de ses obligations contractuelles</w:t>
        </w:r>
        <w:r w:rsidR="00210FB2">
          <w:rPr>
            <w:webHidden/>
          </w:rPr>
          <w:tab/>
        </w:r>
        <w:r w:rsidR="00B33BAC">
          <w:rPr>
            <w:webHidden/>
          </w:rPr>
          <w:fldChar w:fldCharType="begin"/>
        </w:r>
        <w:r w:rsidR="00210FB2">
          <w:rPr>
            <w:webHidden/>
          </w:rPr>
          <w:instrText xml:space="preserve"> PAGEREF _Toc398217285 \h </w:instrText>
        </w:r>
        <w:r w:rsidR="00B33BAC">
          <w:rPr>
            <w:webHidden/>
          </w:rPr>
        </w:r>
        <w:r w:rsidR="00B33BAC">
          <w:rPr>
            <w:webHidden/>
          </w:rPr>
          <w:fldChar w:fldCharType="separate"/>
        </w:r>
        <w:r w:rsidR="00D13869">
          <w:rPr>
            <w:webHidden/>
          </w:rPr>
          <w:t>34</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86" w:history="1">
        <w:r w:rsidR="00210FB2" w:rsidRPr="00F4273C">
          <w:rPr>
            <w:rStyle w:val="Lienhypertexte"/>
            <w:rFonts w:ascii="Arial Gras" w:hAnsi="Arial Gras" w:cs="Arial"/>
            <w:b/>
          </w:rPr>
          <w:t>7.</w:t>
        </w:r>
        <w:r w:rsidR="00210FB2">
          <w:rPr>
            <w:rFonts w:asciiTheme="minorHAnsi" w:eastAsiaTheme="minorEastAsia" w:hAnsiTheme="minorHAnsi" w:cstheme="minorBidi"/>
            <w:sz w:val="22"/>
            <w:szCs w:val="22"/>
          </w:rPr>
          <w:tab/>
        </w:r>
        <w:r w:rsidR="00210FB2" w:rsidRPr="00F4273C">
          <w:rPr>
            <w:rStyle w:val="Lienhypertexte"/>
            <w:rFonts w:cs="Arial"/>
            <w:b/>
          </w:rPr>
          <w:t>Annexe 7</w:t>
        </w:r>
        <w:r w:rsidR="00210FB2" w:rsidRPr="00F4273C">
          <w:rPr>
            <w:rStyle w:val="Lienhypertexte"/>
            <w:rFonts w:cs="Arial"/>
          </w:rPr>
          <w:t> : Liste de toutes les informations qui doivent être échangées entre le FIA et le Dépositaire en relation avec la souscription, le remboursement, l’émission, l’annulation et le rachat de ses parts ou actions (Cf. art. 4 de la Convention)</w:t>
        </w:r>
        <w:r w:rsidR="00210FB2">
          <w:rPr>
            <w:webHidden/>
          </w:rPr>
          <w:tab/>
        </w:r>
        <w:r w:rsidR="00B33BAC">
          <w:rPr>
            <w:webHidden/>
          </w:rPr>
          <w:fldChar w:fldCharType="begin"/>
        </w:r>
        <w:r w:rsidR="00210FB2">
          <w:rPr>
            <w:webHidden/>
          </w:rPr>
          <w:instrText xml:space="preserve"> PAGEREF _Toc398217286 \h </w:instrText>
        </w:r>
        <w:r w:rsidR="00B33BAC">
          <w:rPr>
            <w:webHidden/>
          </w:rPr>
        </w:r>
        <w:r w:rsidR="00B33BAC">
          <w:rPr>
            <w:webHidden/>
          </w:rPr>
          <w:fldChar w:fldCharType="separate"/>
        </w:r>
        <w:r w:rsidR="00D13869">
          <w:rPr>
            <w:webHidden/>
          </w:rPr>
          <w:t>34</w:t>
        </w:r>
        <w:r w:rsidR="00B33BAC">
          <w:rPr>
            <w:webHidden/>
          </w:rPr>
          <w:fldChar w:fldCharType="end"/>
        </w:r>
      </w:hyperlink>
    </w:p>
    <w:p w:rsidR="00210FB2" w:rsidRDefault="00A97C75">
      <w:pPr>
        <w:pStyle w:val="TM2"/>
        <w:rPr>
          <w:rFonts w:asciiTheme="minorHAnsi" w:eastAsiaTheme="minorEastAsia" w:hAnsiTheme="minorHAnsi" w:cstheme="minorBidi"/>
          <w:sz w:val="22"/>
          <w:szCs w:val="22"/>
        </w:rPr>
      </w:pPr>
      <w:hyperlink w:anchor="_Toc398217287" w:history="1">
        <w:r w:rsidR="00210FB2" w:rsidRPr="00F4273C">
          <w:rPr>
            <w:rStyle w:val="Lienhypertexte"/>
            <w:rFonts w:ascii="Arial Gras" w:hAnsi="Arial Gras" w:cs="Arial"/>
            <w:b/>
          </w:rPr>
          <w:t>8.</w:t>
        </w:r>
        <w:r w:rsidR="00210FB2">
          <w:rPr>
            <w:rFonts w:asciiTheme="minorHAnsi" w:eastAsiaTheme="minorEastAsia" w:hAnsiTheme="minorHAnsi" w:cstheme="minorBidi"/>
            <w:sz w:val="22"/>
            <w:szCs w:val="22"/>
          </w:rPr>
          <w:tab/>
        </w:r>
        <w:r w:rsidR="00210FB2" w:rsidRPr="00F4273C">
          <w:rPr>
            <w:rStyle w:val="Lienhypertexte"/>
            <w:rFonts w:cs="Arial"/>
            <w:b/>
          </w:rPr>
          <w:t>Annexe 8</w:t>
        </w:r>
        <w:r w:rsidR="00210FB2" w:rsidRPr="00F4273C">
          <w:rPr>
            <w:rStyle w:val="Lienhypertexte"/>
            <w:rFonts w:cs="Arial"/>
          </w:rPr>
          <w:t> : Liste des FIA concernés par la Convention</w:t>
        </w:r>
        <w:r w:rsidR="00210FB2">
          <w:rPr>
            <w:webHidden/>
          </w:rPr>
          <w:tab/>
        </w:r>
        <w:r w:rsidR="00B33BAC">
          <w:rPr>
            <w:webHidden/>
          </w:rPr>
          <w:fldChar w:fldCharType="begin"/>
        </w:r>
        <w:r w:rsidR="00210FB2">
          <w:rPr>
            <w:webHidden/>
          </w:rPr>
          <w:instrText xml:space="preserve"> PAGEREF _Toc398217287 \h </w:instrText>
        </w:r>
        <w:r w:rsidR="00B33BAC">
          <w:rPr>
            <w:webHidden/>
          </w:rPr>
        </w:r>
        <w:r w:rsidR="00B33BAC">
          <w:rPr>
            <w:webHidden/>
          </w:rPr>
          <w:fldChar w:fldCharType="separate"/>
        </w:r>
        <w:r w:rsidR="00D13869">
          <w:rPr>
            <w:webHidden/>
          </w:rPr>
          <w:t>34</w:t>
        </w:r>
        <w:r w:rsidR="00B33BAC">
          <w:rPr>
            <w:webHidden/>
          </w:rPr>
          <w:fldChar w:fldCharType="end"/>
        </w:r>
      </w:hyperlink>
    </w:p>
    <w:p w:rsidR="005A1A81" w:rsidRPr="00B74207" w:rsidRDefault="00B33BAC" w:rsidP="005A1A81">
      <w:pPr>
        <w:rPr>
          <w:rFonts w:cs="Arial"/>
          <w:color w:val="000080"/>
        </w:rPr>
      </w:pPr>
      <w:r>
        <w:rPr>
          <w:rFonts w:cs="Arial"/>
          <w:color w:val="000080"/>
        </w:rPr>
        <w:fldChar w:fldCharType="end"/>
      </w:r>
      <w:r w:rsidR="005A1A81" w:rsidRPr="00825FE1">
        <w:rPr>
          <w:rFonts w:cs="Arial"/>
          <w:color w:val="000080"/>
        </w:rPr>
        <w:br w:type="page"/>
      </w:r>
    </w:p>
    <w:p w:rsidR="005A1A81" w:rsidRPr="00B74207" w:rsidRDefault="005A1A81" w:rsidP="005A1A81">
      <w:pPr>
        <w:rPr>
          <w:rFonts w:cs="Arial"/>
          <w:b/>
          <w:color w:val="000080"/>
        </w:rPr>
      </w:pPr>
      <w:r w:rsidRPr="00B74207">
        <w:rPr>
          <w:rFonts w:cs="Arial"/>
          <w:b/>
          <w:color w:val="000080"/>
        </w:rPr>
        <w:lastRenderedPageBreak/>
        <w:t>ENTRE :</w:t>
      </w:r>
    </w:p>
    <w:p w:rsidR="005A1A81" w:rsidRPr="00B74207" w:rsidRDefault="005A1A81" w:rsidP="005A1A81">
      <w:pPr>
        <w:rPr>
          <w:rFonts w:cs="Arial"/>
          <w:color w:val="000080"/>
        </w:rPr>
      </w:pPr>
    </w:p>
    <w:p w:rsidR="005A1A81" w:rsidRPr="00B74207" w:rsidRDefault="005A1A81" w:rsidP="005A1A81">
      <w:pPr>
        <w:rPr>
          <w:rFonts w:cs="Arial"/>
          <w:color w:val="000080"/>
        </w:rPr>
      </w:pPr>
    </w:p>
    <w:p w:rsidR="005A1A81" w:rsidRPr="00B74207" w:rsidRDefault="005A1A81" w:rsidP="005A1A81">
      <w:pPr>
        <w:jc w:val="both"/>
        <w:rPr>
          <w:rFonts w:cs="Arial"/>
          <w:color w:val="000080"/>
        </w:rPr>
      </w:pPr>
      <w:r w:rsidRPr="00B74207">
        <w:rPr>
          <w:rFonts w:cs="Arial"/>
          <w:color w:val="000080"/>
        </w:rPr>
        <w:t xml:space="preserve">1/ La Société______________________________________________________, [FORME SOCIALE] </w:t>
      </w:r>
      <w:r w:rsidRPr="00441928">
        <w:rPr>
          <w:rFonts w:cs="Arial"/>
          <w:color w:val="000080"/>
        </w:rPr>
        <w:t>au capital de _____________________________________________ immatriculée au RCS________ sous le n° _____________ et dont le siège social est sis à____________________________, habilité</w:t>
      </w:r>
      <w:r w:rsidR="00AD0067">
        <w:rPr>
          <w:rFonts w:cs="Arial"/>
          <w:color w:val="000080"/>
        </w:rPr>
        <w:t>e</w:t>
      </w:r>
      <w:r w:rsidRPr="00441928">
        <w:rPr>
          <w:rFonts w:cs="Arial"/>
          <w:color w:val="000080"/>
        </w:rPr>
        <w:t xml:space="preserve"> en tant que Dépos</w:t>
      </w:r>
      <w:r w:rsidRPr="00B74207">
        <w:rPr>
          <w:rFonts w:cs="Arial"/>
          <w:color w:val="000080"/>
        </w:rPr>
        <w:t>itaire, représentée par ____________________________</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(Ci-après "</w:t>
      </w:r>
      <w:r w:rsidRPr="00B74207">
        <w:rPr>
          <w:rFonts w:cs="Arial"/>
          <w:b/>
          <w:color w:val="000080"/>
        </w:rPr>
        <w:t>le Dépositaire</w:t>
      </w:r>
      <w:r w:rsidRPr="00B74207">
        <w:rPr>
          <w:rFonts w:cs="Arial"/>
          <w:color w:val="000080"/>
        </w:rPr>
        <w:t>")</w:t>
      </w:r>
    </w:p>
    <w:p w:rsidR="005A1A81" w:rsidRPr="00B74207" w:rsidRDefault="005A1A81" w:rsidP="005A1A81">
      <w:pPr>
        <w:jc w:val="both"/>
        <w:rPr>
          <w:rFonts w:cs="Arial"/>
          <w:color w:val="000080"/>
        </w:rPr>
      </w:pPr>
    </w:p>
    <w:p w:rsidR="005A1A81" w:rsidRPr="00441928" w:rsidRDefault="005A1A81" w:rsidP="005A1A81">
      <w:pPr>
        <w:jc w:val="both"/>
        <w:rPr>
          <w:rFonts w:cs="Arial"/>
          <w:color w:val="000080"/>
        </w:rPr>
      </w:pPr>
      <w:r w:rsidRPr="00441928">
        <w:rPr>
          <w:rFonts w:cs="Arial"/>
          <w:color w:val="000080"/>
        </w:rPr>
        <w:t>D’une part,</w:t>
      </w:r>
    </w:p>
    <w:p w:rsidR="005A1A81" w:rsidRPr="0038100E" w:rsidRDefault="005A1A81" w:rsidP="005A1A81">
      <w:pPr>
        <w:jc w:val="both"/>
        <w:rPr>
          <w:rFonts w:cs="Arial"/>
          <w:color w:val="000080"/>
        </w:rPr>
      </w:pPr>
    </w:p>
    <w:p w:rsidR="005A1A81" w:rsidRPr="00E7431B" w:rsidRDefault="005A1A81" w:rsidP="005A1A81">
      <w:pPr>
        <w:jc w:val="both"/>
        <w:rPr>
          <w:rFonts w:cs="Arial"/>
          <w:b/>
          <w:color w:val="000080"/>
        </w:rPr>
      </w:pPr>
      <w:r w:rsidRPr="00E7431B">
        <w:rPr>
          <w:rFonts w:cs="Arial"/>
          <w:b/>
          <w:color w:val="000080"/>
        </w:rPr>
        <w:t>ET</w:t>
      </w:r>
    </w:p>
    <w:p w:rsidR="005A1A81" w:rsidRPr="007B70A7" w:rsidRDefault="005A1A81" w:rsidP="005A1A81">
      <w:pPr>
        <w:jc w:val="both"/>
        <w:rPr>
          <w:rFonts w:cs="Arial"/>
          <w:color w:val="000080"/>
        </w:rPr>
      </w:pPr>
    </w:p>
    <w:p w:rsidR="005A1A81" w:rsidRPr="00051F46" w:rsidRDefault="005A1A81" w:rsidP="005A1A81">
      <w:pPr>
        <w:jc w:val="both"/>
        <w:rPr>
          <w:rFonts w:cs="Arial"/>
          <w:color w:val="000080"/>
        </w:rPr>
      </w:pPr>
      <w:r w:rsidRPr="00BF49A8">
        <w:rPr>
          <w:rFonts w:cs="Arial"/>
          <w:color w:val="000080"/>
        </w:rPr>
        <w:t xml:space="preserve">2/ </w:t>
      </w:r>
      <w:r w:rsidRPr="00051F46">
        <w:rPr>
          <w:rFonts w:cs="Arial"/>
          <w:color w:val="000080"/>
        </w:rPr>
        <w:t>L</w:t>
      </w:r>
      <w:r>
        <w:rPr>
          <w:rFonts w:cs="Arial"/>
          <w:color w:val="000080"/>
        </w:rPr>
        <w:t xml:space="preserve">e FIA ou la société de gestion agissant au nom et pour le compte du FIA sans personnalité morale </w:t>
      </w:r>
      <w:r w:rsidRPr="00051F46">
        <w:rPr>
          <w:rFonts w:cs="Arial"/>
          <w:color w:val="000080"/>
        </w:rPr>
        <w:t>___________________________,</w:t>
      </w:r>
      <w:r>
        <w:rPr>
          <w:rFonts w:cs="Arial"/>
          <w:color w:val="000080"/>
        </w:rPr>
        <w:t xml:space="preserve"> </w:t>
      </w:r>
      <w:r w:rsidRPr="00B74207">
        <w:rPr>
          <w:rFonts w:cs="Arial"/>
          <w:color w:val="000080"/>
        </w:rPr>
        <w:t>[FORME SOCIALE]</w:t>
      </w:r>
      <w:r w:rsidRPr="00051F46">
        <w:rPr>
          <w:rFonts w:cs="Arial"/>
          <w:color w:val="000080"/>
        </w:rPr>
        <w:t>, dont le</w:t>
      </w:r>
      <w:r>
        <w:rPr>
          <w:rFonts w:cs="Arial"/>
          <w:color w:val="000080"/>
        </w:rPr>
        <w:t xml:space="preserve"> </w:t>
      </w:r>
      <w:r w:rsidRPr="00051F46">
        <w:rPr>
          <w:rFonts w:cs="Arial"/>
          <w:color w:val="000080"/>
        </w:rPr>
        <w:t>siège social est sis à _________________, immatriculée au RCS de _____ sous le</w:t>
      </w:r>
      <w:r>
        <w:rPr>
          <w:rFonts w:cs="Arial"/>
          <w:color w:val="000080"/>
        </w:rPr>
        <w:t xml:space="preserve"> </w:t>
      </w:r>
      <w:r w:rsidRPr="00051F46">
        <w:rPr>
          <w:rFonts w:cs="Arial"/>
          <w:color w:val="000080"/>
        </w:rPr>
        <w:t>n°______________________, représentée par ___________ dûment habilité(s) aux fins des</w:t>
      </w:r>
      <w:r>
        <w:rPr>
          <w:rFonts w:cs="Arial"/>
          <w:color w:val="000080"/>
        </w:rPr>
        <w:t xml:space="preserve"> </w:t>
      </w:r>
      <w:r w:rsidRPr="00051F46">
        <w:rPr>
          <w:rFonts w:cs="Arial"/>
          <w:color w:val="000080"/>
        </w:rPr>
        <w:t>présentes</w:t>
      </w:r>
      <w:r>
        <w:rPr>
          <w:rFonts w:cs="Arial"/>
          <w:color w:val="000080"/>
        </w:rPr>
        <w:t>,</w:t>
      </w:r>
    </w:p>
    <w:p w:rsidR="005A1A81" w:rsidRDefault="005A1A81" w:rsidP="005A1A81">
      <w:pPr>
        <w:jc w:val="both"/>
        <w:rPr>
          <w:rFonts w:cs="Arial"/>
          <w:color w:val="000080"/>
        </w:rPr>
      </w:pPr>
    </w:p>
    <w:p w:rsidR="005A1A81" w:rsidRPr="00051F46" w:rsidRDefault="005A1A81" w:rsidP="005A1A81">
      <w:pPr>
        <w:jc w:val="both"/>
        <w:rPr>
          <w:rFonts w:cs="Arial"/>
          <w:color w:val="000080"/>
        </w:rPr>
      </w:pPr>
      <w:r w:rsidRPr="00051F46">
        <w:rPr>
          <w:rFonts w:cs="Arial"/>
          <w:color w:val="000080"/>
        </w:rPr>
        <w:t xml:space="preserve">(Ci-après " </w:t>
      </w:r>
      <w:r>
        <w:rPr>
          <w:rFonts w:cs="Arial"/>
          <w:b/>
          <w:color w:val="000080"/>
        </w:rPr>
        <w:t>le FIA</w:t>
      </w:r>
      <w:r w:rsidRPr="00051F46">
        <w:rPr>
          <w:rFonts w:cs="Arial"/>
          <w:color w:val="000080"/>
        </w:rPr>
        <w:t>")</w:t>
      </w:r>
    </w:p>
    <w:p w:rsidR="005A1A81" w:rsidRDefault="005A1A81" w:rsidP="005A1A81">
      <w:pPr>
        <w:jc w:val="both"/>
        <w:rPr>
          <w:rFonts w:cs="Arial"/>
          <w:color w:val="000080"/>
        </w:rPr>
      </w:pPr>
    </w:p>
    <w:p w:rsidR="005A1A81" w:rsidRDefault="005A1A81" w:rsidP="005A1A81">
      <w:pPr>
        <w:jc w:val="both"/>
        <w:rPr>
          <w:rFonts w:cs="Arial"/>
          <w:color w:val="000080"/>
        </w:rPr>
      </w:pPr>
    </w:p>
    <w:p w:rsidR="005A1A81" w:rsidRPr="00441928" w:rsidRDefault="005A1A81" w:rsidP="005A1A81">
      <w:pPr>
        <w:rPr>
          <w:rFonts w:cs="Arial"/>
          <w:color w:val="000080"/>
        </w:rPr>
      </w:pPr>
    </w:p>
    <w:p w:rsidR="005A1A81" w:rsidRPr="0038100E" w:rsidRDefault="005A1A81" w:rsidP="005A1A81">
      <w:pPr>
        <w:rPr>
          <w:rFonts w:cs="Arial"/>
          <w:color w:val="000080"/>
        </w:rPr>
      </w:pPr>
      <w:r w:rsidRPr="0038100E">
        <w:rPr>
          <w:rFonts w:cs="Arial"/>
          <w:color w:val="000080"/>
        </w:rPr>
        <w:t>D’autre part,</w:t>
      </w:r>
    </w:p>
    <w:p w:rsidR="005A1A81" w:rsidRPr="00E7431B" w:rsidRDefault="005A1A81" w:rsidP="005A1A81">
      <w:pPr>
        <w:rPr>
          <w:rFonts w:cs="Arial"/>
          <w:color w:val="000080"/>
        </w:rPr>
      </w:pPr>
    </w:p>
    <w:p w:rsidR="005A1A81" w:rsidRPr="009E6BCB" w:rsidRDefault="005A1A81" w:rsidP="005A1A81">
      <w:pPr>
        <w:rPr>
          <w:rFonts w:cs="Arial"/>
          <w:color w:val="000080"/>
        </w:rPr>
      </w:pPr>
      <w:r w:rsidRPr="007B70A7">
        <w:rPr>
          <w:rFonts w:cs="Arial"/>
          <w:color w:val="000080"/>
        </w:rPr>
        <w:t>(Et ci-après dénommées ensemble « </w:t>
      </w:r>
      <w:r w:rsidRPr="009E6BCB">
        <w:rPr>
          <w:rFonts w:cs="Arial"/>
          <w:b/>
          <w:color w:val="000080"/>
        </w:rPr>
        <w:t>les Parties</w:t>
      </w:r>
      <w:r w:rsidRPr="009E6BCB">
        <w:rPr>
          <w:rFonts w:cs="Arial"/>
          <w:color w:val="000080"/>
        </w:rPr>
        <w:t> » ou individuellement « </w:t>
      </w:r>
      <w:r w:rsidRPr="009E6BCB">
        <w:rPr>
          <w:rFonts w:cs="Arial"/>
          <w:b/>
          <w:color w:val="000080"/>
        </w:rPr>
        <w:t>la Partie</w:t>
      </w:r>
      <w:r w:rsidRPr="009E6BCB">
        <w:rPr>
          <w:rFonts w:cs="Arial"/>
          <w:color w:val="000080"/>
        </w:rPr>
        <w:t> »)</w:t>
      </w:r>
    </w:p>
    <w:p w:rsidR="005A1A81" w:rsidRPr="0081623E" w:rsidRDefault="005A1A81" w:rsidP="005A1A81">
      <w:pPr>
        <w:rPr>
          <w:rFonts w:cs="Arial"/>
          <w:color w:val="000080"/>
        </w:rPr>
      </w:pPr>
    </w:p>
    <w:p w:rsidR="005A1A81" w:rsidRPr="00383E1D" w:rsidRDefault="005A1A81" w:rsidP="005A1A81">
      <w:pPr>
        <w:rPr>
          <w:rFonts w:cs="Arial"/>
          <w:color w:val="000080"/>
        </w:rPr>
      </w:pPr>
    </w:p>
    <w:p w:rsidR="005A1A81" w:rsidRPr="00F2053B" w:rsidRDefault="005A1A81" w:rsidP="005A1A81">
      <w:pPr>
        <w:rPr>
          <w:rFonts w:cs="Arial"/>
          <w:color w:val="000080"/>
        </w:rPr>
      </w:pPr>
    </w:p>
    <w:p w:rsidR="005A1A81" w:rsidRPr="00B74207" w:rsidRDefault="005A1A81" w:rsidP="005A1A81">
      <w:pPr>
        <w:jc w:val="center"/>
        <w:rPr>
          <w:rFonts w:cs="Arial"/>
          <w:i/>
          <w:color w:val="000080"/>
        </w:rPr>
      </w:pPr>
      <w:r w:rsidRPr="00D1667D">
        <w:rPr>
          <w:rFonts w:cs="Arial"/>
          <w:color w:val="000080"/>
        </w:rPr>
        <w:br w:type="page"/>
      </w:r>
      <w:r w:rsidRPr="00D1667D">
        <w:rPr>
          <w:rFonts w:cs="Arial"/>
          <w:i/>
          <w:color w:val="000080"/>
        </w:rPr>
        <w:lastRenderedPageBreak/>
        <w:t>A noter</w:t>
      </w:r>
      <w:r w:rsidRPr="00DF0292">
        <w:rPr>
          <w:rFonts w:cs="Arial"/>
          <w:i/>
          <w:color w:val="000080"/>
        </w:rPr>
        <w:t> :</w:t>
      </w:r>
      <w:r w:rsidRPr="00B74207">
        <w:rPr>
          <w:rFonts w:cs="Arial"/>
          <w:i/>
          <w:color w:val="000080"/>
        </w:rPr>
        <w:t xml:space="preserve"> tous les paragraphes encadrés sont considérés comme des paragraphes optionnels.</w:t>
      </w:r>
    </w:p>
    <w:p w:rsidR="005A1A81" w:rsidRPr="00B74207" w:rsidRDefault="005A1A81" w:rsidP="005A1A81">
      <w:pPr>
        <w:rPr>
          <w:rFonts w:cs="Arial"/>
          <w:color w:val="000080"/>
        </w:rPr>
      </w:pPr>
    </w:p>
    <w:p w:rsidR="005A1A81" w:rsidRPr="00441928" w:rsidRDefault="005A1A81" w:rsidP="005A1A81">
      <w:pPr>
        <w:jc w:val="center"/>
        <w:rPr>
          <w:rFonts w:cs="Arial"/>
          <w:b/>
          <w:color w:val="000080"/>
        </w:rPr>
      </w:pPr>
    </w:p>
    <w:p w:rsidR="005A1A81" w:rsidRPr="0038100E" w:rsidRDefault="005A1A81" w:rsidP="005A1A81">
      <w:pPr>
        <w:rPr>
          <w:rFonts w:cs="Arial"/>
          <w:b/>
          <w:color w:val="000080"/>
        </w:rPr>
      </w:pPr>
      <w:r w:rsidRPr="0038100E">
        <w:rPr>
          <w:rFonts w:cs="Arial"/>
          <w:b/>
          <w:color w:val="000080"/>
        </w:rPr>
        <w:t>IL A ETE CONVENU CE QUI SUIT :</w:t>
      </w:r>
    </w:p>
    <w:p w:rsidR="005A1A81" w:rsidRPr="00E7431B" w:rsidRDefault="005A1A81" w:rsidP="005A1A81">
      <w:pPr>
        <w:jc w:val="center"/>
        <w:rPr>
          <w:rFonts w:cs="Arial"/>
          <w:b/>
          <w:color w:val="000080"/>
        </w:rPr>
      </w:pPr>
    </w:p>
    <w:p w:rsidR="005A1A81" w:rsidRPr="00B74207" w:rsidRDefault="001A7439" w:rsidP="005A1A81">
      <w:pPr>
        <w:pStyle w:val="Titre1"/>
        <w:numPr>
          <w:ilvl w:val="0"/>
          <w:numId w:val="41"/>
        </w:numPr>
        <w:tabs>
          <w:tab w:val="clear" w:pos="624"/>
        </w:tabs>
        <w:spacing w:before="360" w:after="240"/>
        <w:ind w:left="357" w:hanging="357"/>
      </w:pPr>
      <w:bookmarkStart w:id="1" w:name="_Toc398217178"/>
      <w:r w:rsidRPr="001A7439">
        <w:rPr>
          <w:u w:val="none"/>
        </w:rPr>
        <w:t>-</w:t>
      </w:r>
      <w:r w:rsidR="009F3F84">
        <w:rPr>
          <w:u w:val="none"/>
        </w:rPr>
        <w:t xml:space="preserve"> </w:t>
      </w:r>
      <w:r w:rsidRPr="001A7439">
        <w:rPr>
          <w:u w:val="none"/>
        </w:rPr>
        <w:t xml:space="preserve"> </w:t>
      </w:r>
      <w:r w:rsidR="005A1A81" w:rsidRPr="00B74207">
        <w:t>OBJET DE LA CONVENTION – DEFINITIONS</w:t>
      </w:r>
      <w:bookmarkEnd w:id="1"/>
    </w:p>
    <w:p w:rsidR="005A1A81" w:rsidRPr="00B74207" w:rsidRDefault="005A1A81" w:rsidP="004502D6">
      <w:pPr>
        <w:pStyle w:val="Titre2"/>
      </w:pPr>
      <w:bookmarkStart w:id="2" w:name="_Toc398217179"/>
      <w:r w:rsidRPr="00B74207">
        <w:t>Champ d’application</w:t>
      </w:r>
      <w:bookmarkEnd w:id="2"/>
      <w:r w:rsidRPr="00B74207">
        <w:t> </w:t>
      </w:r>
    </w:p>
    <w:p w:rsidR="005A1A81" w:rsidRDefault="005A1A81" w:rsidP="005A1A81">
      <w:pPr>
        <w:jc w:val="both"/>
        <w:rPr>
          <w:rFonts w:cs="Arial"/>
          <w:color w:val="000080"/>
        </w:rPr>
      </w:pPr>
      <w:r>
        <w:rPr>
          <w:rFonts w:cs="Arial"/>
          <w:color w:val="000080"/>
        </w:rPr>
        <w:t xml:space="preserve">La présente convention s’applique aux FIA immobiliers visés à l’article L 214-24 II et III du Code monétaire et </w:t>
      </w:r>
      <w:proofErr w:type="gramStart"/>
      <w:r>
        <w:rPr>
          <w:rFonts w:cs="Arial"/>
          <w:color w:val="000080"/>
        </w:rPr>
        <w:t>financier  :</w:t>
      </w:r>
      <w:proofErr w:type="gramEnd"/>
    </w:p>
    <w:p w:rsidR="005A1A81" w:rsidRPr="00B74207" w:rsidRDefault="005A1A81" w:rsidP="004502D6">
      <w:pPr>
        <w:pStyle w:val="Titre2"/>
      </w:pPr>
      <w:bookmarkStart w:id="3" w:name="_Toc370215866"/>
      <w:bookmarkStart w:id="4" w:name="_Toc370215961"/>
      <w:bookmarkStart w:id="5" w:name="_Toc385267551"/>
      <w:bookmarkStart w:id="6" w:name="_Toc385405291"/>
      <w:bookmarkStart w:id="7" w:name="_Toc385423564"/>
      <w:bookmarkStart w:id="8" w:name="_Toc385425787"/>
      <w:bookmarkStart w:id="9" w:name="_Toc385425886"/>
      <w:bookmarkStart w:id="10" w:name="_Toc385429194"/>
      <w:bookmarkStart w:id="11" w:name="_Toc385429358"/>
      <w:bookmarkStart w:id="12" w:name="_Toc385429461"/>
      <w:bookmarkStart w:id="13" w:name="_Toc385429912"/>
      <w:bookmarkStart w:id="14" w:name="_Toc385430608"/>
      <w:bookmarkStart w:id="15" w:name="_Toc385430713"/>
      <w:bookmarkStart w:id="16" w:name="_Toc385430825"/>
      <w:bookmarkStart w:id="17" w:name="_Toc385430938"/>
      <w:bookmarkStart w:id="18" w:name="_Toc385431051"/>
      <w:bookmarkStart w:id="19" w:name="_Toc385431341"/>
      <w:bookmarkStart w:id="20" w:name="_Toc385431482"/>
      <w:bookmarkStart w:id="21" w:name="_Toc385431639"/>
      <w:bookmarkStart w:id="22" w:name="_Toc385431756"/>
      <w:bookmarkStart w:id="23" w:name="_Toc385431873"/>
      <w:bookmarkStart w:id="24" w:name="_Toc385431982"/>
      <w:bookmarkStart w:id="25" w:name="_Toc385432091"/>
      <w:bookmarkStart w:id="26" w:name="_Toc385440671"/>
      <w:bookmarkStart w:id="27" w:name="_Toc385494094"/>
      <w:bookmarkStart w:id="28" w:name="_Toc39821718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B74207">
        <w:t>Objet</w:t>
      </w:r>
      <w:bookmarkEnd w:id="28"/>
    </w:p>
    <w:p w:rsidR="005A1A81" w:rsidRPr="00B74207" w:rsidRDefault="005A1A81" w:rsidP="005A1A81">
      <w:pPr>
        <w:jc w:val="both"/>
        <w:rPr>
          <w:rFonts w:cs="Arial"/>
          <w:color w:val="000080"/>
        </w:rPr>
      </w:pPr>
      <w:r w:rsidRPr="00B74207">
        <w:rPr>
          <w:rFonts w:cs="Arial"/>
          <w:color w:val="000080"/>
        </w:rPr>
        <w:t>La présente convention (ci-après « la Convention ») a pour objet de préciser les droits et les obligations de chacune des Parties et notamment les obligations du Dépositaire issues de la Réglementation, à savoir :</w:t>
      </w:r>
    </w:p>
    <w:p w:rsidR="005A1A81" w:rsidRPr="00B74207" w:rsidRDefault="005A1A81" w:rsidP="005A1A81">
      <w:pPr>
        <w:jc w:val="both"/>
        <w:rPr>
          <w:rFonts w:cs="Arial"/>
          <w:color w:val="000080"/>
        </w:rPr>
      </w:pPr>
    </w:p>
    <w:p w:rsidR="005A1A81" w:rsidRPr="00B74207" w:rsidRDefault="005A1A81" w:rsidP="00447873">
      <w:pPr>
        <w:numPr>
          <w:ilvl w:val="0"/>
          <w:numId w:val="28"/>
        </w:numPr>
        <w:tabs>
          <w:tab w:val="clear" w:pos="1080"/>
          <w:tab w:val="num" w:pos="851"/>
        </w:tabs>
        <w:ind w:left="851" w:hanging="425"/>
        <w:jc w:val="both"/>
        <w:rPr>
          <w:rFonts w:cs="Arial"/>
          <w:color w:val="000080"/>
        </w:rPr>
      </w:pPr>
      <w:r w:rsidRPr="00B74207">
        <w:rPr>
          <w:rFonts w:cs="Arial"/>
          <w:color w:val="000080"/>
        </w:rPr>
        <w:t>l</w:t>
      </w:r>
      <w:r>
        <w:rPr>
          <w:rFonts w:cs="Arial"/>
          <w:color w:val="000080"/>
        </w:rPr>
        <w:t>a</w:t>
      </w:r>
      <w:r w:rsidRPr="00B74207">
        <w:rPr>
          <w:rFonts w:cs="Arial"/>
          <w:color w:val="000080"/>
        </w:rPr>
        <w:t xml:space="preserve"> </w:t>
      </w:r>
      <w:r>
        <w:rPr>
          <w:rFonts w:cs="Arial"/>
          <w:color w:val="000080"/>
        </w:rPr>
        <w:t>Garde, telle que définie ci-après,</w:t>
      </w:r>
      <w:r w:rsidRPr="00B74207">
        <w:rPr>
          <w:rFonts w:cs="Arial"/>
          <w:color w:val="000080"/>
        </w:rPr>
        <w:t xml:space="preserve"> </w:t>
      </w:r>
      <w:r>
        <w:rPr>
          <w:rFonts w:cs="Arial"/>
          <w:color w:val="000080"/>
        </w:rPr>
        <w:t>d</w:t>
      </w:r>
      <w:r w:rsidRPr="00B74207">
        <w:rPr>
          <w:rFonts w:cs="Arial"/>
          <w:color w:val="000080"/>
        </w:rPr>
        <w:t xml:space="preserve">es Actifs des </w:t>
      </w:r>
      <w:r>
        <w:rPr>
          <w:rFonts w:cs="Arial"/>
          <w:color w:val="000080"/>
        </w:rPr>
        <w:t>FIA</w:t>
      </w:r>
      <w:r w:rsidRPr="00B74207">
        <w:rPr>
          <w:rFonts w:cs="Arial"/>
          <w:color w:val="000080"/>
        </w:rPr>
        <w:t>,</w:t>
      </w:r>
    </w:p>
    <w:p w:rsidR="005A1A81" w:rsidRPr="00B74207" w:rsidRDefault="005A1A81" w:rsidP="00447873">
      <w:pPr>
        <w:numPr>
          <w:ilvl w:val="0"/>
          <w:numId w:val="28"/>
        </w:numPr>
        <w:tabs>
          <w:tab w:val="clear" w:pos="1080"/>
          <w:tab w:val="num" w:pos="851"/>
        </w:tabs>
        <w:ind w:left="851" w:hanging="425"/>
        <w:jc w:val="both"/>
        <w:rPr>
          <w:rFonts w:cs="Arial"/>
          <w:color w:val="000080"/>
        </w:rPr>
      </w:pPr>
      <w:r w:rsidRPr="00B74207">
        <w:rPr>
          <w:rFonts w:cs="Arial"/>
          <w:color w:val="000080"/>
        </w:rPr>
        <w:t>le contrôle de la régularité des décisions de la Société de Gestion,</w:t>
      </w:r>
    </w:p>
    <w:p w:rsidR="005A1A81" w:rsidRPr="00B74207" w:rsidRDefault="005A1A81" w:rsidP="00447873">
      <w:pPr>
        <w:numPr>
          <w:ilvl w:val="0"/>
          <w:numId w:val="28"/>
        </w:numPr>
        <w:tabs>
          <w:tab w:val="clear" w:pos="1080"/>
          <w:tab w:val="num" w:pos="851"/>
        </w:tabs>
        <w:ind w:left="851" w:hanging="425"/>
        <w:jc w:val="both"/>
        <w:rPr>
          <w:rFonts w:cs="Arial"/>
          <w:color w:val="000080"/>
        </w:rPr>
      </w:pPr>
      <w:r w:rsidRPr="00B74207">
        <w:rPr>
          <w:rFonts w:cs="Arial"/>
          <w:color w:val="000080"/>
        </w:rPr>
        <w:t>le suivi des flux de liquidités.</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 xml:space="preserve">La présente Convention s’applique à chaque </w:t>
      </w:r>
      <w:r>
        <w:rPr>
          <w:rFonts w:cs="Arial"/>
          <w:color w:val="000080"/>
        </w:rPr>
        <w:t>FIA</w:t>
      </w:r>
      <w:r w:rsidRPr="00B74207">
        <w:rPr>
          <w:rFonts w:cs="Arial"/>
          <w:color w:val="000080"/>
        </w:rPr>
        <w:t xml:space="preserve"> géré par la Société de Gestion dès lors que le Dépositaire a accepté d’exercer ses missions, conformément à sa lettre d’accord, prévue par la Réglementation. </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 xml:space="preserve">La liste des </w:t>
      </w:r>
      <w:r>
        <w:rPr>
          <w:rFonts w:cs="Arial"/>
          <w:color w:val="000080"/>
        </w:rPr>
        <w:t>FIA</w:t>
      </w:r>
      <w:r w:rsidRPr="00B74207">
        <w:rPr>
          <w:rFonts w:cs="Arial"/>
          <w:color w:val="000080"/>
        </w:rPr>
        <w:t xml:space="preserve"> </w:t>
      </w:r>
      <w:r>
        <w:rPr>
          <w:rFonts w:cs="Arial"/>
          <w:color w:val="000080"/>
        </w:rPr>
        <w:t xml:space="preserve">sans personnalité morale </w:t>
      </w:r>
      <w:r w:rsidRPr="00B74207">
        <w:rPr>
          <w:rFonts w:cs="Arial"/>
          <w:color w:val="000080"/>
        </w:rPr>
        <w:t>visés par la Convention est mentionnée en annexe et mise à jour [(</w:t>
      </w:r>
      <w:r w:rsidRPr="00B74207">
        <w:rPr>
          <w:rFonts w:cs="Arial"/>
          <w:i/>
          <w:color w:val="000080"/>
        </w:rPr>
        <w:t>périodicité à déterminer d’un commun accord entre les Parties</w:t>
      </w:r>
      <w:r w:rsidRPr="00B74207">
        <w:rPr>
          <w:rFonts w:cs="Arial"/>
          <w:color w:val="000080"/>
        </w:rPr>
        <w:t xml:space="preserve">)] par avenant. Il est entendu que les </w:t>
      </w:r>
      <w:r>
        <w:rPr>
          <w:rFonts w:cs="Arial"/>
          <w:color w:val="000080"/>
        </w:rPr>
        <w:t>FIA</w:t>
      </w:r>
      <w:r w:rsidRPr="00B74207">
        <w:rPr>
          <w:rFonts w:cs="Arial"/>
          <w:color w:val="000080"/>
        </w:rPr>
        <w:t xml:space="preserve"> entrant dans le périmètre de la Convention entre deux avenants de mise à jour sont ceux pour lesquels le Dépositaire a émis sa lettre d’acceptation. </w:t>
      </w:r>
    </w:p>
    <w:p w:rsidR="005A1A81" w:rsidRPr="00B74207" w:rsidRDefault="005A1A81" w:rsidP="005A1A81">
      <w:pPr>
        <w:jc w:val="both"/>
        <w:rPr>
          <w:rFonts w:cs="Arial"/>
          <w:color w:val="000080"/>
        </w:rPr>
      </w:pPr>
      <w:r w:rsidRPr="00B74207">
        <w:rPr>
          <w:rFonts w:cs="Arial"/>
          <w:color w:val="000080"/>
        </w:rPr>
        <w:t>.</w:t>
      </w:r>
    </w:p>
    <w:p w:rsidR="005A1A81" w:rsidRPr="00B74207" w:rsidRDefault="005A1A81" w:rsidP="005A1A81">
      <w:pPr>
        <w:pBdr>
          <w:top w:val="single" w:sz="4" w:space="1" w:color="auto"/>
          <w:left w:val="single" w:sz="4" w:space="4" w:color="auto"/>
          <w:bottom w:val="single" w:sz="4" w:space="1" w:color="auto"/>
          <w:right w:val="single" w:sz="4" w:space="4" w:color="auto"/>
        </w:pBdr>
        <w:jc w:val="center"/>
        <w:rPr>
          <w:rFonts w:cs="Arial"/>
          <w:bCs/>
          <w:i/>
          <w:iCs/>
          <w:color w:val="000080"/>
        </w:rPr>
      </w:pPr>
      <w:r w:rsidRPr="00437AB0">
        <w:rPr>
          <w:rFonts w:cs="Arial"/>
          <w:bCs/>
          <w:i/>
          <w:iCs/>
          <w:color w:val="000080"/>
        </w:rPr>
        <w:t>Option – Tenue du passif</w:t>
      </w:r>
    </w:p>
    <w:p w:rsidR="005A1A81" w:rsidRPr="00B74207" w:rsidRDefault="005A1A81" w:rsidP="005A1A81">
      <w:pPr>
        <w:pBdr>
          <w:top w:val="single" w:sz="4" w:space="1" w:color="auto"/>
          <w:left w:val="single" w:sz="4" w:space="4" w:color="auto"/>
          <w:bottom w:val="single" w:sz="4" w:space="1" w:color="auto"/>
          <w:right w:val="single" w:sz="4" w:space="4" w:color="auto"/>
        </w:pBdr>
        <w:jc w:val="both"/>
        <w:rPr>
          <w:rFonts w:cs="Arial"/>
          <w:b/>
          <w:i/>
          <w:color w:val="000080"/>
        </w:rPr>
      </w:pPr>
    </w:p>
    <w:p w:rsidR="005A1A81" w:rsidRPr="00B74207" w:rsidRDefault="005A1A81" w:rsidP="005A1A81">
      <w:pPr>
        <w:pBdr>
          <w:top w:val="single" w:sz="4" w:space="1" w:color="auto"/>
          <w:left w:val="single" w:sz="4" w:space="4" w:color="auto"/>
          <w:bottom w:val="single" w:sz="4" w:space="1" w:color="auto"/>
          <w:right w:val="single" w:sz="4" w:space="4" w:color="auto"/>
        </w:pBdr>
        <w:jc w:val="both"/>
        <w:rPr>
          <w:rFonts w:cs="Arial"/>
          <w:i/>
          <w:color w:val="000080"/>
        </w:rPr>
      </w:pPr>
      <w:r w:rsidRPr="00B74207">
        <w:rPr>
          <w:rFonts w:cs="Arial"/>
          <w:i/>
          <w:iCs/>
          <w:color w:val="000080"/>
        </w:rPr>
        <w:t>La présente Convention définit également l’organisation de la tenue du passif des F</w:t>
      </w:r>
      <w:r>
        <w:rPr>
          <w:rFonts w:cs="Arial"/>
          <w:i/>
          <w:iCs/>
          <w:color w:val="000080"/>
        </w:rPr>
        <w:t>IA</w:t>
      </w:r>
      <w:r w:rsidRPr="00B74207">
        <w:rPr>
          <w:rFonts w:cs="Arial"/>
          <w:i/>
          <w:iCs/>
          <w:color w:val="000080"/>
        </w:rPr>
        <w:t xml:space="preserve"> dans les conditions prévues à l’</w:t>
      </w:r>
      <w:r w:rsidR="005B16EA">
        <w:fldChar w:fldCharType="begin"/>
      </w:r>
      <w:r w:rsidR="005B16EA">
        <w:instrText xml:space="preserve"> REF  _Ref363724544 \* Lower \h \r  \* MERGEFORMAT </w:instrText>
      </w:r>
      <w:r w:rsidR="005B16EA">
        <w:fldChar w:fldCharType="separate"/>
      </w:r>
      <w:r w:rsidR="00D13869" w:rsidRPr="00D13869">
        <w:rPr>
          <w:rFonts w:cs="Arial"/>
          <w:i/>
          <w:iCs/>
          <w:color w:val="000080"/>
        </w:rPr>
        <w:t>article 5</w:t>
      </w:r>
      <w:r w:rsidR="005B16EA">
        <w:fldChar w:fldCharType="end"/>
      </w:r>
      <w:r w:rsidRPr="00437AB0">
        <w:rPr>
          <w:rFonts w:cs="Arial"/>
          <w:i/>
          <w:iCs/>
          <w:color w:val="000080"/>
        </w:rPr>
        <w:t>.</w:t>
      </w:r>
      <w:r>
        <w:rPr>
          <w:rFonts w:cs="Arial"/>
          <w:i/>
          <w:iCs/>
          <w:color w:val="000080"/>
        </w:rPr>
        <w:t xml:space="preserve"> </w:t>
      </w:r>
      <w:r w:rsidRPr="00B74207">
        <w:rPr>
          <w:rFonts w:cs="Arial"/>
          <w:i/>
          <w:iCs/>
          <w:color w:val="000080"/>
        </w:rPr>
        <w:t xml:space="preserve">Dans l’hypothèse où la tenue du passif est exercée totalement ou pour partie par un tiers, celui-ci doit être préalablement agréé par le Dépositaire et une </w:t>
      </w:r>
      <w:r>
        <w:rPr>
          <w:rFonts w:cs="Arial"/>
          <w:i/>
          <w:iCs/>
          <w:color w:val="000080"/>
        </w:rPr>
        <w:t>c</w:t>
      </w:r>
      <w:r w:rsidRPr="00B74207">
        <w:rPr>
          <w:rFonts w:cs="Arial"/>
          <w:i/>
          <w:iCs/>
          <w:color w:val="000080"/>
        </w:rPr>
        <w:t>onvention spécifique avec le teneur du passif doit être signée</w:t>
      </w:r>
      <w:r>
        <w:rPr>
          <w:rFonts w:cs="Arial"/>
          <w:i/>
          <w:color w:val="000080"/>
        </w:rPr>
        <w:t xml:space="preserve"> par la société de gestion et son délégataire.</w:t>
      </w:r>
    </w:p>
    <w:p w:rsidR="005A1A81" w:rsidRPr="00B74207" w:rsidRDefault="005A1A81" w:rsidP="005A1A81">
      <w:pPr>
        <w:pBdr>
          <w:top w:val="single" w:sz="4" w:space="1" w:color="auto"/>
          <w:left w:val="single" w:sz="4" w:space="4" w:color="auto"/>
          <w:bottom w:val="single" w:sz="4" w:space="1" w:color="auto"/>
          <w:right w:val="single" w:sz="4" w:space="4" w:color="auto"/>
        </w:pBdr>
        <w:jc w:val="both"/>
        <w:rPr>
          <w:rFonts w:cs="Arial"/>
          <w:color w:val="000080"/>
        </w:rPr>
      </w:pPr>
    </w:p>
    <w:p w:rsidR="005A1A81" w:rsidRPr="00B74207" w:rsidRDefault="005A1A81" w:rsidP="004502D6">
      <w:pPr>
        <w:pStyle w:val="Titre2"/>
      </w:pPr>
      <w:bookmarkStart w:id="29" w:name="_Toc398217181"/>
      <w:r w:rsidRPr="00B74207">
        <w:t>Définitions</w:t>
      </w:r>
      <w:bookmarkEnd w:id="29"/>
    </w:p>
    <w:p w:rsidR="005A1A81" w:rsidRPr="00B74207" w:rsidRDefault="005A1A81" w:rsidP="005A1A81">
      <w:pPr>
        <w:jc w:val="both"/>
        <w:rPr>
          <w:rFonts w:cs="Arial"/>
          <w:color w:val="000080"/>
        </w:rPr>
      </w:pPr>
      <w:r w:rsidRPr="00B74207">
        <w:rPr>
          <w:rFonts w:cs="Arial"/>
          <w:b/>
          <w:color w:val="000080"/>
        </w:rPr>
        <w:t>Actif :</w:t>
      </w:r>
      <w:r w:rsidRPr="00B74207">
        <w:rPr>
          <w:rFonts w:cs="Arial"/>
          <w:color w:val="000080"/>
        </w:rPr>
        <w:t xml:space="preserve"> désigne les Actifs Financiers et les Actifs Non Financiers.</w:t>
      </w:r>
    </w:p>
    <w:p w:rsidR="005A1A81" w:rsidRPr="00B74207" w:rsidRDefault="005A1A81" w:rsidP="005A1A81">
      <w:pPr>
        <w:jc w:val="both"/>
        <w:rPr>
          <w:rFonts w:cs="Arial"/>
        </w:rPr>
      </w:pPr>
    </w:p>
    <w:p w:rsidR="005A1A81" w:rsidRPr="00B74207" w:rsidRDefault="005A1A81" w:rsidP="005A1A81">
      <w:pPr>
        <w:jc w:val="both"/>
        <w:rPr>
          <w:rFonts w:cs="Arial"/>
          <w:color w:val="000080"/>
        </w:rPr>
      </w:pPr>
      <w:r w:rsidRPr="00B74207">
        <w:rPr>
          <w:rFonts w:cs="Arial"/>
          <w:b/>
          <w:color w:val="000080"/>
        </w:rPr>
        <w:t>Actif Financier :</w:t>
      </w:r>
      <w:r w:rsidRPr="00B74207">
        <w:rPr>
          <w:rFonts w:cs="Arial"/>
        </w:rPr>
        <w:t xml:space="preserve"> </w:t>
      </w:r>
      <w:r w:rsidRPr="00B74207">
        <w:rPr>
          <w:rFonts w:cs="Arial"/>
          <w:color w:val="000080"/>
        </w:rPr>
        <w:t>désigne l’ensemble des instruments financiers (i.e. Titres Financiers et Contrats Financiers) et, des Dépôts et des liquidités, au sens de la Règlementation en vigueur et éligibles à l’actif du F</w:t>
      </w:r>
      <w:r>
        <w:rPr>
          <w:rFonts w:cs="Arial"/>
          <w:color w:val="000080"/>
        </w:rPr>
        <w:t>IA</w:t>
      </w:r>
      <w:r w:rsidRPr="00B74207">
        <w:rPr>
          <w:rFonts w:cs="Arial"/>
          <w:color w:val="000080"/>
        </w:rPr>
        <w:t xml:space="preserve"> concerné, ainsi que leurs équivalents émis sur le fondement de droits étrangers.</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9F2233">
        <w:rPr>
          <w:rFonts w:cs="Arial"/>
          <w:b/>
          <w:color w:val="000080"/>
          <w:highlight w:val="lightGray"/>
        </w:rPr>
        <w:lastRenderedPageBreak/>
        <w:t>Actif Non Financier</w:t>
      </w:r>
      <w:r w:rsidRPr="00B74207">
        <w:rPr>
          <w:rFonts w:cs="Arial"/>
          <w:b/>
          <w:color w:val="000080"/>
        </w:rPr>
        <w:t> :</w:t>
      </w:r>
      <w:r w:rsidRPr="00B74207">
        <w:rPr>
          <w:rFonts w:cs="Arial"/>
        </w:rPr>
        <w:t xml:space="preserve"> </w:t>
      </w:r>
      <w:r w:rsidRPr="00B74207">
        <w:rPr>
          <w:rFonts w:cs="Arial"/>
          <w:color w:val="000080"/>
        </w:rPr>
        <w:t>désigne tout bien ou droit</w:t>
      </w:r>
      <w:r>
        <w:rPr>
          <w:rFonts w:cs="Arial"/>
          <w:color w:val="000080"/>
        </w:rPr>
        <w:t xml:space="preserve"> non compris dans l’Actif Financier et éligible à l’Actif du FIA</w:t>
      </w:r>
      <w:r w:rsidRPr="00B74207">
        <w:rPr>
          <w:rFonts w:cs="Arial"/>
          <w:color w:val="000080"/>
        </w:rPr>
        <w:t xml:space="preserve">, </w:t>
      </w:r>
      <w:r>
        <w:rPr>
          <w:rFonts w:cs="Arial"/>
          <w:color w:val="000080"/>
        </w:rPr>
        <w:t>notamment les actifs immobiliers détenus directement ou indirectement, les créances</w:t>
      </w:r>
      <w:r w:rsidRPr="00B74207">
        <w:rPr>
          <w:rFonts w:cs="Arial"/>
          <w:color w:val="000080"/>
        </w:rPr>
        <w:t>, ainsi que leur équivalent reconnu sur le fondement de droits étrangers.</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38100E">
        <w:rPr>
          <w:rFonts w:cs="Arial"/>
          <w:b/>
          <w:color w:val="000080"/>
        </w:rPr>
        <w:t>Conservation :</w:t>
      </w:r>
      <w:r w:rsidRPr="0038100E">
        <w:rPr>
          <w:rFonts w:cs="Arial"/>
          <w:color w:val="000080"/>
        </w:rPr>
        <w:t xml:space="preserve"> désigne</w:t>
      </w:r>
      <w:r>
        <w:rPr>
          <w:rFonts w:cs="Arial"/>
          <w:color w:val="000080"/>
        </w:rPr>
        <w:t xml:space="preserve">, </w:t>
      </w:r>
      <w:r w:rsidRPr="0038100E">
        <w:rPr>
          <w:rFonts w:cs="Arial"/>
          <w:color w:val="000080"/>
        </w:rPr>
        <w:t xml:space="preserve">la mission décrite à </w:t>
      </w:r>
      <w:r w:rsidRPr="00437AB0">
        <w:rPr>
          <w:rFonts w:cs="Arial"/>
          <w:color w:val="000080"/>
        </w:rPr>
        <w:t xml:space="preserve">l’article </w:t>
      </w:r>
      <w:r w:rsidR="005B16EA">
        <w:fldChar w:fldCharType="begin"/>
      </w:r>
      <w:r w:rsidR="005B16EA">
        <w:instrText xml:space="preserve"> REF _Ref362944845 \r \p \h  \* MERGEFORMAT </w:instrText>
      </w:r>
      <w:r w:rsidR="005B16EA">
        <w:fldChar w:fldCharType="separate"/>
      </w:r>
      <w:r w:rsidR="00D13869" w:rsidRPr="00D13869">
        <w:rPr>
          <w:rFonts w:cs="Arial"/>
          <w:color w:val="000080"/>
        </w:rPr>
        <w:t>2. 2 ci-dessous</w:t>
      </w:r>
      <w:r w:rsidR="005B16EA">
        <w:fldChar w:fldCharType="end"/>
      </w:r>
      <w:r w:rsidRPr="00B74207">
        <w:rPr>
          <w:rFonts w:cs="Arial"/>
          <w:color w:val="000080"/>
        </w:rPr>
        <w:t xml:space="preserve"> et concerne les Titres Financiers à l’exclusion des Titres Financiers détenus sous la forme nominative pure.</w:t>
      </w:r>
      <w:r w:rsidRPr="00BE7CC7">
        <w:rPr>
          <w:rFonts w:cs="Arial"/>
          <w:color w:val="000080"/>
        </w:rPr>
        <w:t xml:space="preserve"> </w:t>
      </w:r>
    </w:p>
    <w:p w:rsidR="005A1A81" w:rsidRPr="00B74207" w:rsidRDefault="005A1A81" w:rsidP="005A1A81">
      <w:pPr>
        <w:jc w:val="both"/>
        <w:rPr>
          <w:rFonts w:cs="Arial"/>
        </w:rPr>
      </w:pPr>
    </w:p>
    <w:p w:rsidR="005A1A81" w:rsidRPr="00B74207" w:rsidRDefault="005A1A81" w:rsidP="005A1A81">
      <w:pPr>
        <w:jc w:val="both"/>
        <w:rPr>
          <w:rFonts w:cs="Arial"/>
          <w:color w:val="000080"/>
        </w:rPr>
      </w:pPr>
      <w:r w:rsidRPr="00B74207">
        <w:rPr>
          <w:rFonts w:cs="Arial"/>
          <w:b/>
          <w:color w:val="000080"/>
        </w:rPr>
        <w:t xml:space="preserve">Contrat Financier : </w:t>
      </w:r>
      <w:r w:rsidRPr="00B74207">
        <w:rPr>
          <w:rFonts w:cs="Arial"/>
          <w:color w:val="000080"/>
        </w:rPr>
        <w:t>désigne les contrats financiers tels que définis par la Réglementation.</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b/>
          <w:color w:val="000080"/>
        </w:rPr>
        <w:t>Convention de Services</w:t>
      </w:r>
      <w:r w:rsidRPr="00B74207">
        <w:rPr>
          <w:rFonts w:cs="Arial"/>
          <w:color w:val="000080"/>
        </w:rPr>
        <w:t> : désigne tout document validé expressément et/ou signé entre les Parties, précisant les relations opérationnelles entre celles-ci.]</w:t>
      </w:r>
    </w:p>
    <w:p w:rsidR="005A1A81" w:rsidRPr="00B74207" w:rsidRDefault="005A1A81" w:rsidP="005A1A81">
      <w:pPr>
        <w:jc w:val="both"/>
        <w:rPr>
          <w:rFonts w:cs="Arial"/>
          <w:color w:val="000080"/>
        </w:rPr>
      </w:pPr>
    </w:p>
    <w:p w:rsidR="005A1A81" w:rsidRDefault="005A1A81" w:rsidP="005A1A81">
      <w:pPr>
        <w:jc w:val="both"/>
        <w:rPr>
          <w:rFonts w:cs="Arial"/>
          <w:color w:val="000080"/>
        </w:rPr>
      </w:pPr>
      <w:r w:rsidRPr="00B74207">
        <w:rPr>
          <w:rFonts w:cs="Arial"/>
          <w:b/>
          <w:color w:val="000080"/>
        </w:rPr>
        <w:t>Dépositaire Central :</w:t>
      </w:r>
      <w:r w:rsidRPr="00B74207">
        <w:rPr>
          <w:rFonts w:cs="Arial"/>
          <w:color w:val="000080"/>
        </w:rPr>
        <w:t xml:space="preserve"> </w:t>
      </w:r>
      <w:r w:rsidR="000D29A2" w:rsidRPr="000D29A2">
        <w:rPr>
          <w:rFonts w:cs="Arial"/>
          <w:color w:val="000080"/>
        </w:rPr>
        <w:t>Personne morale qui, en application de la règlementation européenne, exploite un système de règlement livraison de titres en applications de la règlementation européenne et fournit au moins un autre service de base figurant à la section A de l'annexe du règlement (UE) n° .../2014 du Parlement européen et du Conseil concernant l'amélioration du règlement des opérations sur titres dans l'Union européenne et les dépositaires centraux de titres (DCT)</w:t>
      </w:r>
      <w:r w:rsidR="000D29A2">
        <w:rPr>
          <w:rStyle w:val="Appelnotedebasdep"/>
          <w:color w:val="000080"/>
        </w:rPr>
        <w:footnoteReference w:id="1"/>
      </w:r>
      <w:r w:rsidR="000D29A2" w:rsidRPr="000D29A2">
        <w:rPr>
          <w:rFonts w:cs="Arial"/>
          <w:color w:val="000080"/>
        </w:rPr>
        <w:t xml:space="preserve"> .</w:t>
      </w:r>
    </w:p>
    <w:p w:rsidR="000D29A2" w:rsidRPr="00B74207" w:rsidRDefault="000D29A2" w:rsidP="005A1A81">
      <w:pPr>
        <w:jc w:val="both"/>
        <w:rPr>
          <w:rFonts w:cs="Arial"/>
          <w:color w:val="000080"/>
        </w:rPr>
      </w:pPr>
    </w:p>
    <w:p w:rsidR="005A1A81" w:rsidRPr="00B74207" w:rsidRDefault="005A1A81" w:rsidP="005A1A81">
      <w:pPr>
        <w:jc w:val="both"/>
        <w:rPr>
          <w:rFonts w:cs="Arial"/>
          <w:color w:val="000080"/>
        </w:rPr>
      </w:pPr>
      <w:r w:rsidRPr="00B74207">
        <w:rPr>
          <w:rFonts w:cs="Arial"/>
          <w:b/>
          <w:color w:val="000080"/>
        </w:rPr>
        <w:t>Dépôt :</w:t>
      </w:r>
      <w:r w:rsidRPr="00B74207">
        <w:rPr>
          <w:rFonts w:cs="Arial"/>
          <w:color w:val="000080"/>
        </w:rPr>
        <w:t xml:space="preserve"> désigne les </w:t>
      </w:r>
      <w:r>
        <w:rPr>
          <w:rFonts w:cs="Arial"/>
          <w:color w:val="000080"/>
        </w:rPr>
        <w:t>d</w:t>
      </w:r>
      <w:r w:rsidRPr="00B74207">
        <w:rPr>
          <w:rFonts w:cs="Arial"/>
          <w:color w:val="000080"/>
        </w:rPr>
        <w:t xml:space="preserve">épôts effectués auprès d'un établissement de crédit, conformément à la Règlementation, et remboursables sur demande ou pouvant être retirés et ayant une échéance inférieure ou égale à douze mois. </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b/>
          <w:color w:val="000080"/>
        </w:rPr>
        <w:t>Espèces :</w:t>
      </w:r>
      <w:r w:rsidRPr="00B74207">
        <w:rPr>
          <w:rFonts w:cs="Arial"/>
          <w:color w:val="000080"/>
        </w:rPr>
        <w:t xml:space="preserve"> désignent tous les Dépôts et les liquidités </w:t>
      </w:r>
      <w:r>
        <w:rPr>
          <w:rFonts w:cs="Arial"/>
          <w:color w:val="000080"/>
        </w:rPr>
        <w:t xml:space="preserve">en toute devise </w:t>
      </w:r>
      <w:r w:rsidRPr="00B74207">
        <w:rPr>
          <w:rFonts w:cs="Arial"/>
          <w:color w:val="000080"/>
        </w:rPr>
        <w:t xml:space="preserve">conformément à la Réglementation. </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b/>
          <w:color w:val="000080"/>
        </w:rPr>
        <w:t>FIA :</w:t>
      </w:r>
      <w:r w:rsidRPr="00B74207">
        <w:rPr>
          <w:rFonts w:cs="Arial"/>
          <w:color w:val="000080"/>
        </w:rPr>
        <w:t xml:space="preserve"> désigne un fonds d’investissement alternatif régi par les dispositions de l’article L 214-24 du Code Monétaire et Financier.</w:t>
      </w:r>
    </w:p>
    <w:p w:rsidR="005A1A81" w:rsidRDefault="005A1A81" w:rsidP="005A1A81">
      <w:pPr>
        <w:jc w:val="both"/>
        <w:rPr>
          <w:rFonts w:cs="Arial"/>
          <w:color w:val="000080"/>
        </w:rPr>
      </w:pPr>
    </w:p>
    <w:p w:rsidR="005A1A81" w:rsidRDefault="005A1A81" w:rsidP="005A1A81">
      <w:pPr>
        <w:jc w:val="both"/>
        <w:rPr>
          <w:rFonts w:cs="Arial"/>
          <w:color w:val="000080"/>
        </w:rPr>
      </w:pPr>
      <w:r>
        <w:rPr>
          <w:rFonts w:cs="Arial"/>
          <w:b/>
          <w:color w:val="000080"/>
        </w:rPr>
        <w:t>Garde</w:t>
      </w:r>
      <w:r w:rsidRPr="00B74207">
        <w:rPr>
          <w:rFonts w:cs="Arial"/>
          <w:b/>
          <w:color w:val="000080"/>
        </w:rPr>
        <w:t xml:space="preserve"> :</w:t>
      </w:r>
      <w:r w:rsidRPr="00B74207">
        <w:rPr>
          <w:rFonts w:cs="Arial"/>
        </w:rPr>
        <w:t xml:space="preserve"> </w:t>
      </w:r>
      <w:r>
        <w:rPr>
          <w:rFonts w:cs="Arial"/>
          <w:color w:val="000080"/>
        </w:rPr>
        <w:t>désigne, au sens du Code monétaire et financier, la mission générale de c</w:t>
      </w:r>
      <w:r w:rsidRPr="00B74207">
        <w:rPr>
          <w:rFonts w:cs="Arial"/>
          <w:color w:val="000080"/>
        </w:rPr>
        <w:t>onservation de l’Actif du F</w:t>
      </w:r>
      <w:r>
        <w:rPr>
          <w:rFonts w:cs="Arial"/>
          <w:color w:val="000080"/>
        </w:rPr>
        <w:t>IA</w:t>
      </w:r>
      <w:r w:rsidRPr="00B74207">
        <w:rPr>
          <w:rFonts w:cs="Arial"/>
          <w:color w:val="000080"/>
        </w:rPr>
        <w:t xml:space="preserve"> concerné à la charge du Dépositaire et composée des missions de Conservation et de </w:t>
      </w:r>
      <w:r>
        <w:rPr>
          <w:rFonts w:cs="Arial"/>
          <w:color w:val="000080"/>
        </w:rPr>
        <w:t>Tenue de registre</w:t>
      </w:r>
      <w:r w:rsidRPr="00B74207">
        <w:rPr>
          <w:rFonts w:cs="Arial"/>
        </w:rPr>
        <w:t xml:space="preserve"> </w:t>
      </w:r>
      <w:r>
        <w:rPr>
          <w:rFonts w:cs="Arial"/>
          <w:color w:val="000080"/>
        </w:rPr>
        <w:t xml:space="preserve">des actifs (TRA). </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b/>
          <w:color w:val="000080"/>
        </w:rPr>
        <w:t>Instruction :</w:t>
      </w:r>
      <w:r w:rsidRPr="00B74207">
        <w:rPr>
          <w:rFonts w:cs="Arial"/>
          <w:color w:val="000080"/>
        </w:rPr>
        <w:t xml:space="preserve"> désigne une instruction de règlement et/ou de livraison </w:t>
      </w:r>
      <w:r w:rsidRPr="009F2233">
        <w:rPr>
          <w:rFonts w:cs="Arial"/>
          <w:color w:val="000080"/>
          <w:highlight w:val="lightGray"/>
        </w:rPr>
        <w:t>afférente aux comptes ouverts dans les livres du Dépositaire</w:t>
      </w:r>
      <w:r>
        <w:rPr>
          <w:rFonts w:cs="Arial"/>
          <w:color w:val="000080"/>
        </w:rPr>
        <w:t xml:space="preserve">, </w:t>
      </w:r>
      <w:r w:rsidRPr="00B74207">
        <w:rPr>
          <w:rFonts w:cs="Arial"/>
          <w:color w:val="000080"/>
        </w:rPr>
        <w:t>transmise par une Personne Autorisée comportant, les informations requises par le Dépositaire, et transmises selon les modes de communication convenus par les Parties.</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b/>
          <w:color w:val="000080"/>
        </w:rPr>
        <w:t>OPC :</w:t>
      </w:r>
      <w:r w:rsidRPr="00B74207">
        <w:rPr>
          <w:rFonts w:cs="Arial"/>
          <w:color w:val="000080"/>
        </w:rPr>
        <w:t xml:space="preserve"> désigne les « OPCVM » et les « FIA »</w:t>
      </w:r>
      <w:r>
        <w:rPr>
          <w:rFonts w:cs="Arial"/>
          <w:color w:val="000080"/>
        </w:rPr>
        <w:t xml:space="preserve"> à l’exclusion des « autres FIA » au sens du Code monétaire et financier</w:t>
      </w:r>
      <w:r w:rsidR="004B24A6">
        <w:rPr>
          <w:rFonts w:cs="Arial"/>
          <w:color w:val="000080"/>
        </w:rPr>
        <w:t>.</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b/>
          <w:color w:val="000080"/>
        </w:rPr>
        <w:t>OPCVM :</w:t>
      </w:r>
      <w:r w:rsidRPr="00B74207">
        <w:rPr>
          <w:rFonts w:cs="Arial"/>
          <w:color w:val="000080"/>
        </w:rPr>
        <w:t xml:space="preserve"> </w:t>
      </w:r>
      <w:r w:rsidRPr="00B10109">
        <w:rPr>
          <w:rFonts w:cs="Arial"/>
          <w:color w:val="000080"/>
        </w:rPr>
        <w:t>sont des organismes de placement collectif agréés conformément à la directive 2009/65/CE du Parlement européen et du Conseil du 13 juillet 2009</w:t>
      </w:r>
      <w:r w:rsidRPr="00B74207">
        <w:rPr>
          <w:rFonts w:cs="Arial"/>
          <w:color w:val="000080"/>
        </w:rPr>
        <w:t>.</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b/>
          <w:color w:val="000080"/>
        </w:rPr>
        <w:lastRenderedPageBreak/>
        <w:t>Opération sur Titre/OST (d’Office et Conditionnelle) :</w:t>
      </w:r>
      <w:r w:rsidRPr="00B74207">
        <w:rPr>
          <w:rFonts w:cs="Arial"/>
          <w:color w:val="000080"/>
        </w:rPr>
        <w:t xml:space="preserve"> désigne tout événement qui affecte un Titre Financier et qui ne nécessite pas (OST d'Office) ou qui nécessite (OST Conditionnelle) une Instruction spécifique.</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b/>
          <w:color w:val="000080"/>
        </w:rPr>
        <w:t>Personne Autorisée :</w:t>
      </w:r>
      <w:r w:rsidRPr="00B74207">
        <w:rPr>
          <w:rFonts w:cs="Arial"/>
          <w:color w:val="000080"/>
        </w:rPr>
        <w:t xml:space="preserve"> désigne toute personne physique autorisée par la Société de Gestion ou par son délégataire de gestion à agir au nom et pour le compte du F</w:t>
      </w:r>
      <w:r>
        <w:rPr>
          <w:rFonts w:cs="Arial"/>
          <w:color w:val="000080"/>
        </w:rPr>
        <w:t>IA</w:t>
      </w:r>
      <w:r w:rsidRPr="00B74207">
        <w:rPr>
          <w:rFonts w:cs="Arial"/>
          <w:color w:val="000080"/>
        </w:rPr>
        <w:t xml:space="preserve"> [option : et listée en annexe …].</w:t>
      </w:r>
    </w:p>
    <w:p w:rsidR="005A1A81" w:rsidRPr="00B74207" w:rsidRDefault="005A1A81" w:rsidP="005A1A81">
      <w:pPr>
        <w:jc w:val="both"/>
        <w:rPr>
          <w:rFonts w:cs="Arial"/>
          <w:color w:val="000080"/>
        </w:rPr>
      </w:pPr>
    </w:p>
    <w:p w:rsidR="005A1A81" w:rsidRDefault="005A1A81" w:rsidP="005A1A81">
      <w:pPr>
        <w:jc w:val="both"/>
        <w:rPr>
          <w:rFonts w:cs="Arial"/>
          <w:color w:val="000080"/>
        </w:rPr>
      </w:pPr>
      <w:r w:rsidRPr="00B74207">
        <w:rPr>
          <w:rFonts w:cs="Arial"/>
          <w:b/>
          <w:color w:val="000080"/>
        </w:rPr>
        <w:t>Réglementation :</w:t>
      </w:r>
      <w:r w:rsidRPr="00B74207">
        <w:rPr>
          <w:rFonts w:cs="Arial"/>
          <w:color w:val="000080"/>
        </w:rPr>
        <w:t xml:space="preserve"> désigne l’ensemble des textes législatifs et réglementaires en vigueur, applicables aux F</w:t>
      </w:r>
      <w:r>
        <w:rPr>
          <w:rFonts w:cs="Arial"/>
          <w:color w:val="000080"/>
        </w:rPr>
        <w:t xml:space="preserve">IA </w:t>
      </w:r>
      <w:r w:rsidRPr="00B74207">
        <w:rPr>
          <w:rFonts w:cs="Arial"/>
          <w:color w:val="000080"/>
        </w:rPr>
        <w:t>de droit français, à la Société de Gestion et au Dépositaire.</w:t>
      </w:r>
    </w:p>
    <w:p w:rsidR="008D05FE" w:rsidRDefault="008D05FE" w:rsidP="005A1A81">
      <w:pPr>
        <w:jc w:val="both"/>
        <w:rPr>
          <w:rFonts w:cs="Arial"/>
          <w:color w:val="000080"/>
        </w:rPr>
      </w:pPr>
    </w:p>
    <w:p w:rsidR="005A1A81" w:rsidRDefault="005A1A81" w:rsidP="005A1A81">
      <w:pPr>
        <w:jc w:val="both"/>
        <w:rPr>
          <w:rFonts w:cs="Arial"/>
          <w:color w:val="000080"/>
        </w:rPr>
      </w:pPr>
      <w:r w:rsidRPr="009F2233">
        <w:rPr>
          <w:rFonts w:cs="Arial"/>
          <w:b/>
          <w:color w:val="000080"/>
          <w:highlight w:val="lightGray"/>
        </w:rPr>
        <w:t>Société de Gestion</w:t>
      </w:r>
      <w:r>
        <w:rPr>
          <w:rFonts w:cs="Arial"/>
          <w:color w:val="000080"/>
        </w:rPr>
        <w:t> : Désigne la société de gestion agissant au nom et pour le compte du FIA sans personnalité morale.</w:t>
      </w:r>
    </w:p>
    <w:p w:rsidR="005A1A81" w:rsidRPr="00B74207" w:rsidRDefault="005A1A81" w:rsidP="005A1A81">
      <w:pPr>
        <w:jc w:val="both"/>
        <w:rPr>
          <w:rFonts w:cs="Arial"/>
          <w:color w:val="000080"/>
        </w:rPr>
      </w:pPr>
    </w:p>
    <w:p w:rsidR="005A1A81" w:rsidRDefault="005A1A81" w:rsidP="005A1A81">
      <w:pPr>
        <w:jc w:val="both"/>
        <w:rPr>
          <w:rFonts w:cs="Arial"/>
          <w:color w:val="000080"/>
        </w:rPr>
      </w:pPr>
      <w:r w:rsidRPr="00B74207">
        <w:rPr>
          <w:rFonts w:cs="Arial"/>
          <w:b/>
          <w:color w:val="000080"/>
        </w:rPr>
        <w:t>Sous-Conservateur :</w:t>
      </w:r>
      <w:r w:rsidRPr="00B74207">
        <w:rPr>
          <w:rFonts w:cs="Arial"/>
          <w:color w:val="000080"/>
        </w:rPr>
        <w:t xml:space="preserve"> désigne toute entité à laquelle le Dépositaire a confié tout ou partie des Titres Financiers dont il assure la Conservation dans le cadre de la Convention. De convention expresse entre les Parties, ne sont pas considérés comme des sous-conservateurs du Dépositaire, les Dépositaires Centraux.</w:t>
      </w:r>
    </w:p>
    <w:p w:rsidR="005A1A81" w:rsidRPr="00B74207" w:rsidRDefault="005A1A81" w:rsidP="005A1A81">
      <w:pPr>
        <w:jc w:val="both"/>
        <w:rPr>
          <w:rFonts w:cs="Arial"/>
          <w:color w:val="000080"/>
        </w:rPr>
      </w:pPr>
    </w:p>
    <w:p w:rsidR="005A1A81" w:rsidRDefault="005A1A81" w:rsidP="005A1A81">
      <w:pPr>
        <w:jc w:val="both"/>
        <w:rPr>
          <w:rFonts w:cs="Arial"/>
          <w:color w:val="000080"/>
        </w:rPr>
      </w:pPr>
      <w:r w:rsidRPr="00B74207">
        <w:rPr>
          <w:rFonts w:cs="Arial"/>
          <w:b/>
          <w:color w:val="000080"/>
        </w:rPr>
        <w:t>Teneur de Registre </w:t>
      </w:r>
      <w:r>
        <w:rPr>
          <w:rFonts w:cs="Arial"/>
          <w:b/>
          <w:color w:val="000080"/>
        </w:rPr>
        <w:t>Emetteur (TRE)</w:t>
      </w:r>
      <w:r w:rsidRPr="00B74207">
        <w:rPr>
          <w:rFonts w:cs="Arial"/>
          <w:b/>
          <w:color w:val="000080"/>
        </w:rPr>
        <w:t>:</w:t>
      </w:r>
      <w:r w:rsidRPr="00B74207">
        <w:rPr>
          <w:rFonts w:cs="Arial"/>
          <w:color w:val="000080"/>
        </w:rPr>
        <w:t xml:space="preserve"> désigne l’émetteur de Titres Financiers ou son mandataire, en charge de la tenue du registre des Titres Financiers nominatifs concernés.</w:t>
      </w:r>
    </w:p>
    <w:p w:rsidR="005A1A81" w:rsidRPr="00441928" w:rsidRDefault="005A1A81" w:rsidP="005A1A81">
      <w:pPr>
        <w:jc w:val="both"/>
        <w:rPr>
          <w:rFonts w:cs="Arial"/>
          <w:color w:val="000080"/>
        </w:rPr>
      </w:pPr>
    </w:p>
    <w:p w:rsidR="005A1A81" w:rsidRDefault="005A1A81" w:rsidP="005A1A81">
      <w:pPr>
        <w:jc w:val="both"/>
        <w:rPr>
          <w:rFonts w:cs="Arial"/>
          <w:color w:val="000080"/>
        </w:rPr>
      </w:pPr>
      <w:r>
        <w:rPr>
          <w:rFonts w:cs="Arial"/>
          <w:b/>
          <w:color w:val="000080"/>
        </w:rPr>
        <w:t>Tenue de registre des actifs (TRA) (anciennement « tenue de position »)</w:t>
      </w:r>
      <w:r w:rsidRPr="00B74207">
        <w:rPr>
          <w:rFonts w:cs="Arial"/>
          <w:b/>
          <w:color w:val="000080"/>
        </w:rPr>
        <w:t>:</w:t>
      </w:r>
      <w:r w:rsidRPr="00B74207">
        <w:rPr>
          <w:rFonts w:cs="Arial"/>
          <w:color w:val="000080"/>
        </w:rPr>
        <w:t xml:space="preserve"> désigne la mission décrite à l’article </w:t>
      </w:r>
      <w:r w:rsidR="005B16EA">
        <w:fldChar w:fldCharType="begin"/>
      </w:r>
      <w:r w:rsidR="005B16EA">
        <w:instrText xml:space="preserve"> REF _Ref361731938 \r \h  \* MERGEFORMAT </w:instrText>
      </w:r>
      <w:r w:rsidR="005B16EA">
        <w:fldChar w:fldCharType="separate"/>
      </w:r>
      <w:r w:rsidR="00D13869" w:rsidRPr="00D13869">
        <w:rPr>
          <w:rFonts w:cs="Arial"/>
          <w:color w:val="000080"/>
        </w:rPr>
        <w:t>2. 3</w:t>
      </w:r>
      <w:r w:rsidR="005B16EA">
        <w:fldChar w:fldCharType="end"/>
      </w:r>
      <w:r w:rsidRPr="00B74207">
        <w:rPr>
          <w:rFonts w:cs="Arial"/>
          <w:color w:val="000080"/>
        </w:rPr>
        <w:t xml:space="preserve"> ci-après. Elle concerne les Actifs non concernés par la Conservation. </w:t>
      </w:r>
    </w:p>
    <w:p w:rsidR="00447873" w:rsidRDefault="00447873" w:rsidP="005A1A81">
      <w:pPr>
        <w:jc w:val="both"/>
        <w:rPr>
          <w:rFonts w:cs="Arial"/>
          <w:b/>
          <w:color w:val="000080"/>
        </w:rPr>
      </w:pPr>
    </w:p>
    <w:p w:rsidR="005A1A81" w:rsidRDefault="005A1A81" w:rsidP="005A1A81">
      <w:pPr>
        <w:jc w:val="both"/>
        <w:rPr>
          <w:rFonts w:cs="Arial"/>
          <w:color w:val="000080"/>
        </w:rPr>
      </w:pPr>
      <w:r w:rsidRPr="009F2233">
        <w:rPr>
          <w:rFonts w:cs="Arial"/>
          <w:b/>
          <w:color w:val="000080"/>
          <w:highlight w:val="lightGray"/>
        </w:rPr>
        <w:t>Titres</w:t>
      </w:r>
      <w:r>
        <w:rPr>
          <w:rFonts w:cs="Arial"/>
          <w:color w:val="000080"/>
        </w:rPr>
        <w:t> : Désigne les Titres Financiers et les Titres Non Financiers</w:t>
      </w:r>
      <w:r w:rsidR="004B24A6">
        <w:rPr>
          <w:rFonts w:cs="Arial"/>
          <w:color w:val="000080"/>
        </w:rPr>
        <w:t>.</w:t>
      </w:r>
    </w:p>
    <w:p w:rsidR="005A1A81" w:rsidRPr="00B74207" w:rsidRDefault="005A1A81" w:rsidP="005A1A81">
      <w:pPr>
        <w:jc w:val="both"/>
        <w:rPr>
          <w:rFonts w:cs="Arial"/>
          <w:color w:val="000080"/>
        </w:rPr>
      </w:pPr>
    </w:p>
    <w:p w:rsidR="005A1A81" w:rsidRPr="004B24A6" w:rsidRDefault="005A1A81" w:rsidP="005A1A81">
      <w:pPr>
        <w:jc w:val="both"/>
        <w:rPr>
          <w:rFonts w:cs="Arial"/>
          <w:color w:val="000080"/>
        </w:rPr>
      </w:pPr>
      <w:r w:rsidRPr="00B74207">
        <w:rPr>
          <w:rFonts w:cs="Arial"/>
          <w:b/>
          <w:color w:val="000080"/>
        </w:rPr>
        <w:t>Titres Financiers :</w:t>
      </w:r>
      <w:r w:rsidRPr="00B74207">
        <w:rPr>
          <w:rFonts w:cs="Arial"/>
          <w:color w:val="000080"/>
        </w:rPr>
        <w:t xml:space="preserve"> désigne les titres de capital émis par les sociétés par actions, les parts ou actions d’OPC</w:t>
      </w:r>
      <w:r>
        <w:rPr>
          <w:rFonts w:cs="Arial"/>
          <w:color w:val="000080"/>
        </w:rPr>
        <w:t xml:space="preserve"> </w:t>
      </w:r>
      <w:r w:rsidRPr="009F2233">
        <w:rPr>
          <w:rFonts w:cs="Arial"/>
          <w:color w:val="000080"/>
          <w:highlight w:val="lightGray"/>
        </w:rPr>
        <w:t>(y compris les parts de SCPI),</w:t>
      </w:r>
      <w:r w:rsidRPr="00B74207">
        <w:rPr>
          <w:rFonts w:cs="Arial"/>
          <w:color w:val="000080"/>
        </w:rPr>
        <w:t xml:space="preserve"> les titres de créan</w:t>
      </w:r>
      <w:r w:rsidRPr="00441928">
        <w:rPr>
          <w:rFonts w:cs="Arial"/>
          <w:color w:val="000080"/>
        </w:rPr>
        <w:t>ce et ceux équivalents émis sur le fondement de droits étrangers</w:t>
      </w:r>
      <w:r w:rsidRPr="0038100E">
        <w:rPr>
          <w:rFonts w:cs="Arial"/>
          <w:color w:val="000080"/>
        </w:rPr>
        <w:t xml:space="preserve">, </w:t>
      </w:r>
      <w:r w:rsidR="00B33BAC" w:rsidRPr="00B33BAC">
        <w:rPr>
          <w:rFonts w:cs="Arial"/>
          <w:color w:val="000080"/>
        </w:rPr>
        <w:t>à l’exclusion des effets de commerce et des bons de caisse</w:t>
      </w:r>
      <w:r w:rsidR="004B24A6">
        <w:rPr>
          <w:rFonts w:cs="Arial"/>
          <w:color w:val="000080"/>
        </w:rPr>
        <w:t>.</w:t>
      </w:r>
    </w:p>
    <w:p w:rsidR="005A1A81" w:rsidRDefault="005A1A81" w:rsidP="005A1A81">
      <w:pPr>
        <w:jc w:val="both"/>
        <w:rPr>
          <w:rFonts w:cs="Arial"/>
          <w:color w:val="FF0000"/>
        </w:rPr>
      </w:pPr>
    </w:p>
    <w:p w:rsidR="005A1A81" w:rsidRPr="004B24A6" w:rsidRDefault="005A1A81" w:rsidP="005A1A81">
      <w:pPr>
        <w:jc w:val="both"/>
        <w:rPr>
          <w:rFonts w:cs="Arial"/>
          <w:color w:val="000080"/>
        </w:rPr>
      </w:pPr>
      <w:r w:rsidRPr="009F2233">
        <w:rPr>
          <w:rFonts w:cs="Arial"/>
          <w:b/>
          <w:color w:val="000080"/>
          <w:highlight w:val="lightGray"/>
        </w:rPr>
        <w:t>Titres Non Financiers</w:t>
      </w:r>
      <w:r w:rsidRPr="003A4807">
        <w:rPr>
          <w:rFonts w:cs="Arial"/>
          <w:color w:val="FF0000"/>
        </w:rPr>
        <w:t> </w:t>
      </w:r>
      <w:r w:rsidR="00B33BAC" w:rsidRPr="00B33BAC">
        <w:rPr>
          <w:rFonts w:cs="Arial"/>
          <w:color w:val="000080"/>
        </w:rPr>
        <w:t>: désigne les parts ou actions non librement négociables du fait de la Règlementation ou au regard de la documentation constitutive de l’émetteur ainsi que leur équivalent de droit étranger</w:t>
      </w:r>
      <w:r w:rsidR="00265365">
        <w:rPr>
          <w:rFonts w:cs="Arial"/>
          <w:color w:val="000080"/>
        </w:rPr>
        <w:t>.</w:t>
      </w:r>
    </w:p>
    <w:p w:rsidR="005A1A81" w:rsidRPr="00B74207" w:rsidRDefault="005A1A81" w:rsidP="004502D6">
      <w:pPr>
        <w:pStyle w:val="Titre2"/>
      </w:pPr>
      <w:bookmarkStart w:id="30" w:name="_Toc398217182"/>
      <w:r w:rsidRPr="00B74207">
        <w:t>Déclarations et engagements des Parties</w:t>
      </w:r>
      <w:bookmarkEnd w:id="30"/>
    </w:p>
    <w:p w:rsidR="005A1A81" w:rsidRPr="00B74207" w:rsidRDefault="005A1A81" w:rsidP="005A1A81">
      <w:pPr>
        <w:jc w:val="both"/>
        <w:rPr>
          <w:rFonts w:cs="Arial"/>
          <w:color w:val="000080"/>
        </w:rPr>
      </w:pPr>
      <w:r w:rsidRPr="00B74207">
        <w:rPr>
          <w:rFonts w:cs="Arial"/>
          <w:color w:val="000080"/>
        </w:rPr>
        <w:t>Il est précisé que la liste des procédures exigées par la Réglementation</w:t>
      </w:r>
      <w:r w:rsidRPr="00086DEE">
        <w:rPr>
          <w:rFonts w:cs="Arial"/>
          <w:color w:val="000080"/>
          <w:vertAlign w:val="superscript"/>
        </w:rPr>
        <w:footnoteReference w:id="2"/>
      </w:r>
      <w:r w:rsidRPr="00B74207">
        <w:rPr>
          <w:rFonts w:cs="Arial"/>
          <w:color w:val="000080"/>
        </w:rPr>
        <w:t xml:space="preserve"> est annexée à la Convention et [décrites dans la Convention de Services/décrites en annexe]</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Par ailleurs, chaque Partie, déclare et atteste pour ce qui la concerne, que, lors de la conclusion de la Convention:</w:t>
      </w:r>
    </w:p>
    <w:p w:rsidR="005A1A81" w:rsidRPr="00B74207" w:rsidRDefault="005A1A81" w:rsidP="00447873">
      <w:pPr>
        <w:numPr>
          <w:ilvl w:val="0"/>
          <w:numId w:val="35"/>
        </w:numPr>
        <w:tabs>
          <w:tab w:val="clear" w:pos="795"/>
          <w:tab w:val="num" w:pos="709"/>
        </w:tabs>
        <w:ind w:left="709"/>
        <w:jc w:val="both"/>
        <w:rPr>
          <w:rFonts w:cs="Arial"/>
          <w:color w:val="000080"/>
        </w:rPr>
      </w:pPr>
      <w:r w:rsidRPr="00B74207">
        <w:rPr>
          <w:rFonts w:cs="Arial"/>
          <w:color w:val="000080"/>
        </w:rPr>
        <w:t>elle est dûment constituée et elle exerce ses activités conformément aux lois, décrets, règlements, et statuts (ou autres documents constitutifs) qui lui sont applicables ;</w:t>
      </w:r>
    </w:p>
    <w:p w:rsidR="005A1A81" w:rsidRPr="00441928" w:rsidRDefault="005A1A81" w:rsidP="00447873">
      <w:pPr>
        <w:numPr>
          <w:ilvl w:val="0"/>
          <w:numId w:val="35"/>
        </w:numPr>
        <w:tabs>
          <w:tab w:val="clear" w:pos="795"/>
          <w:tab w:val="num" w:pos="709"/>
        </w:tabs>
        <w:ind w:left="709"/>
        <w:jc w:val="both"/>
        <w:rPr>
          <w:rFonts w:cs="Arial"/>
          <w:color w:val="000080"/>
        </w:rPr>
      </w:pPr>
      <w:r w:rsidRPr="00441928">
        <w:rPr>
          <w:rFonts w:cs="Arial"/>
          <w:color w:val="000080"/>
        </w:rPr>
        <w:t xml:space="preserve">elle a tout pouvoir et capacité de conclure et exécuter la Convention ; </w:t>
      </w:r>
    </w:p>
    <w:p w:rsidR="005A1A81" w:rsidRPr="00B74207" w:rsidRDefault="005A1A81" w:rsidP="00447873">
      <w:pPr>
        <w:numPr>
          <w:ilvl w:val="0"/>
          <w:numId w:val="35"/>
        </w:numPr>
        <w:tabs>
          <w:tab w:val="clear" w:pos="795"/>
          <w:tab w:val="num" w:pos="709"/>
        </w:tabs>
        <w:ind w:left="709"/>
        <w:jc w:val="both"/>
        <w:rPr>
          <w:rFonts w:cs="Arial"/>
          <w:color w:val="000080"/>
        </w:rPr>
      </w:pPr>
      <w:r w:rsidRPr="0038100E">
        <w:rPr>
          <w:rFonts w:cs="Arial"/>
          <w:color w:val="000080"/>
        </w:rPr>
        <w:t>elle ne fait l’objet d’aucune des procédures prévues au Livre VI du Code de</w:t>
      </w:r>
      <w:r w:rsidRPr="00B74207">
        <w:rPr>
          <w:rFonts w:cs="Arial"/>
        </w:rPr>
        <w:t xml:space="preserve"> </w:t>
      </w:r>
      <w:r w:rsidRPr="00B74207">
        <w:rPr>
          <w:rFonts w:cs="Arial"/>
          <w:color w:val="000080"/>
        </w:rPr>
        <w:t>commerce ou d’une procédure équivalente de droit étranger.</w:t>
      </w:r>
    </w:p>
    <w:p w:rsidR="005A1A81" w:rsidRPr="00B74207" w:rsidRDefault="005A1A81" w:rsidP="005A1A81">
      <w:pPr>
        <w:ind w:left="795"/>
        <w:jc w:val="both"/>
        <w:rPr>
          <w:rFonts w:cs="Arial"/>
          <w:color w:val="000080"/>
        </w:rPr>
      </w:pPr>
    </w:p>
    <w:p w:rsidR="005A1A81" w:rsidRPr="00441928" w:rsidRDefault="005A1A81" w:rsidP="005A1A81">
      <w:pPr>
        <w:jc w:val="both"/>
        <w:rPr>
          <w:rFonts w:cs="Arial"/>
          <w:color w:val="000080"/>
        </w:rPr>
      </w:pPr>
      <w:r w:rsidRPr="00B74207">
        <w:rPr>
          <w:rFonts w:cs="Arial"/>
          <w:color w:val="000080"/>
        </w:rPr>
        <w:t>Chaque Partie</w:t>
      </w:r>
      <w:r w:rsidRPr="00B74207" w:rsidDel="00BD4321">
        <w:rPr>
          <w:rFonts w:cs="Arial"/>
          <w:color w:val="000080"/>
        </w:rPr>
        <w:t xml:space="preserve"> </w:t>
      </w:r>
      <w:r w:rsidRPr="00B74207">
        <w:rPr>
          <w:rFonts w:cs="Arial"/>
          <w:color w:val="000080"/>
        </w:rPr>
        <w:t>s'engage à disposer en permanence des moyens humains et techniques lui permettant d'assurer ses</w:t>
      </w:r>
      <w:r w:rsidRPr="00441928">
        <w:rPr>
          <w:rFonts w:cs="Arial"/>
          <w:color w:val="000080"/>
        </w:rPr>
        <w:t xml:space="preserve"> missions telles que définies aux présentes. </w:t>
      </w:r>
    </w:p>
    <w:p w:rsidR="005A1A81" w:rsidRPr="00B74207" w:rsidRDefault="005A1A81" w:rsidP="005A1A81">
      <w:pPr>
        <w:jc w:val="both"/>
        <w:rPr>
          <w:rFonts w:cs="Arial"/>
        </w:rPr>
      </w:pPr>
    </w:p>
    <w:p w:rsidR="005A1A81" w:rsidRPr="00B74207" w:rsidRDefault="005A1A81" w:rsidP="005A1A81">
      <w:pPr>
        <w:jc w:val="both"/>
        <w:rPr>
          <w:rFonts w:cs="Arial"/>
          <w:color w:val="000080"/>
        </w:rPr>
      </w:pPr>
      <w:r w:rsidRPr="00B74207">
        <w:rPr>
          <w:rFonts w:cs="Arial"/>
          <w:color w:val="000080"/>
        </w:rPr>
        <w:t>Chaque Partie s'engage de plus à avoir un plan de continuité d'exploitation de l’activité en cas de sinistre affectant ses locaux, ses systèmes d’informations ou de communication.</w:t>
      </w:r>
    </w:p>
    <w:p w:rsidR="005A1A81" w:rsidRPr="00B74207" w:rsidRDefault="005A1A81" w:rsidP="005A1A81">
      <w:pPr>
        <w:jc w:val="both"/>
        <w:rPr>
          <w:rFonts w:cs="Arial"/>
          <w:color w:val="000080"/>
        </w:rPr>
      </w:pPr>
    </w:p>
    <w:p w:rsidR="005A1A81" w:rsidRPr="00441928" w:rsidRDefault="005A1A81" w:rsidP="005A1A81">
      <w:pPr>
        <w:jc w:val="both"/>
        <w:rPr>
          <w:rFonts w:cs="Arial"/>
          <w:color w:val="000080"/>
        </w:rPr>
      </w:pPr>
      <w:r w:rsidRPr="00B74207">
        <w:rPr>
          <w:rFonts w:cs="Arial"/>
          <w:color w:val="000080"/>
        </w:rPr>
        <w:t xml:space="preserve">Au cas où l’une des déclarations ci-dessus deviendrait inexacte, chaque Partie s’engage à en informer l’autre </w:t>
      </w:r>
      <w:r w:rsidRPr="00441928">
        <w:rPr>
          <w:rFonts w:cs="Arial"/>
          <w:color w:val="000080"/>
        </w:rPr>
        <w:t xml:space="preserve">dans les meilleurs délais. </w:t>
      </w:r>
    </w:p>
    <w:p w:rsidR="005A1A81" w:rsidRPr="00B74207" w:rsidRDefault="005A1A81" w:rsidP="005A1A81">
      <w:pPr>
        <w:pStyle w:val="Titre1"/>
        <w:numPr>
          <w:ilvl w:val="0"/>
          <w:numId w:val="41"/>
        </w:numPr>
        <w:tabs>
          <w:tab w:val="clear" w:pos="624"/>
        </w:tabs>
        <w:spacing w:before="360" w:after="240"/>
        <w:ind w:left="357" w:hanging="357"/>
      </w:pPr>
      <w:bookmarkStart w:id="31" w:name="_Toc398217183"/>
      <w:r w:rsidRPr="001A7439">
        <w:rPr>
          <w:u w:val="none"/>
        </w:rPr>
        <w:t>-</w:t>
      </w:r>
      <w:r w:rsidR="009F3F84">
        <w:rPr>
          <w:u w:val="none"/>
        </w:rPr>
        <w:t xml:space="preserve"> </w:t>
      </w:r>
      <w:r w:rsidRPr="00B74207">
        <w:t xml:space="preserve">LA </w:t>
      </w:r>
      <w:r>
        <w:t xml:space="preserve">GARDE </w:t>
      </w:r>
      <w:r w:rsidRPr="00B74207">
        <w:t>DE L'ACTIF D</w:t>
      </w:r>
      <w:r>
        <w:t>U</w:t>
      </w:r>
      <w:r w:rsidRPr="00B74207">
        <w:t xml:space="preserve"> F</w:t>
      </w:r>
      <w:r>
        <w:t>IA</w:t>
      </w:r>
      <w:bookmarkEnd w:id="31"/>
      <w:r w:rsidRPr="00B74207">
        <w:t xml:space="preserve"> </w:t>
      </w:r>
    </w:p>
    <w:p w:rsidR="005A1A81" w:rsidRPr="00B74207" w:rsidRDefault="005A1A81" w:rsidP="004502D6">
      <w:pPr>
        <w:pStyle w:val="Titre2"/>
      </w:pPr>
      <w:bookmarkStart w:id="32" w:name="_Toc398217184"/>
      <w:r w:rsidRPr="00B74207">
        <w:t>Principe</w:t>
      </w:r>
      <w:bookmarkEnd w:id="32"/>
      <w:r w:rsidRPr="00B74207">
        <w:t xml:space="preserve"> </w:t>
      </w:r>
    </w:p>
    <w:p w:rsidR="005A1A81" w:rsidRPr="00B74207" w:rsidRDefault="005A1A81" w:rsidP="005A1A81">
      <w:pPr>
        <w:jc w:val="both"/>
        <w:rPr>
          <w:rFonts w:cs="Arial"/>
          <w:color w:val="000080"/>
        </w:rPr>
      </w:pPr>
      <w:r w:rsidRPr="00B74207">
        <w:rPr>
          <w:rFonts w:cs="Arial"/>
          <w:color w:val="000080"/>
        </w:rPr>
        <w:t xml:space="preserve">En tant que Dépositaire unique, le Dépositaire s'engage à assurer la </w:t>
      </w:r>
      <w:r>
        <w:rPr>
          <w:rFonts w:cs="Arial"/>
          <w:color w:val="000080"/>
        </w:rPr>
        <w:t>Garde</w:t>
      </w:r>
      <w:r w:rsidRPr="00B74207">
        <w:rPr>
          <w:rFonts w:cs="Arial"/>
          <w:color w:val="000080"/>
        </w:rPr>
        <w:t xml:space="preserve"> de l'Actif d</w:t>
      </w:r>
      <w:r>
        <w:rPr>
          <w:rFonts w:cs="Arial"/>
          <w:color w:val="000080"/>
        </w:rPr>
        <w:t>u FIA</w:t>
      </w:r>
      <w:r w:rsidRPr="00B74207">
        <w:rPr>
          <w:rFonts w:cs="Arial"/>
          <w:color w:val="000080"/>
        </w:rPr>
        <w:t>.</w:t>
      </w:r>
    </w:p>
    <w:p w:rsidR="005A1A81" w:rsidRPr="00B74207" w:rsidRDefault="005A1A81" w:rsidP="005A1A81">
      <w:pPr>
        <w:jc w:val="both"/>
        <w:rPr>
          <w:rFonts w:cs="Arial"/>
          <w:color w:val="000080"/>
        </w:rPr>
      </w:pPr>
    </w:p>
    <w:p w:rsidR="005A1A81" w:rsidRPr="00441928" w:rsidRDefault="005A1A81" w:rsidP="005A1A81">
      <w:pPr>
        <w:jc w:val="both"/>
        <w:rPr>
          <w:rFonts w:cs="Arial"/>
          <w:color w:val="000080"/>
        </w:rPr>
      </w:pPr>
      <w:r>
        <w:rPr>
          <w:rFonts w:cs="Arial"/>
          <w:color w:val="000080"/>
        </w:rPr>
        <w:t>C</w:t>
      </w:r>
      <w:r w:rsidRPr="00B74207">
        <w:rPr>
          <w:rFonts w:cs="Arial"/>
          <w:color w:val="000080"/>
        </w:rPr>
        <w:t>onformément à la Réglementation</w:t>
      </w:r>
      <w:r w:rsidRPr="00B74207">
        <w:rPr>
          <w:rFonts w:cs="Arial"/>
          <w:color w:val="3E29B9"/>
        </w:rPr>
        <w:t xml:space="preserve"> </w:t>
      </w:r>
      <w:r w:rsidRPr="00B74207">
        <w:rPr>
          <w:rFonts w:cs="Arial"/>
          <w:color w:val="000080"/>
        </w:rPr>
        <w:t>applicable</w:t>
      </w:r>
      <w:r>
        <w:rPr>
          <w:rFonts w:cs="Arial"/>
          <w:color w:val="000080"/>
        </w:rPr>
        <w:t>,</w:t>
      </w:r>
      <w:r w:rsidRPr="00441928">
        <w:rPr>
          <w:rFonts w:cs="Arial"/>
          <w:color w:val="000080"/>
        </w:rPr>
        <w:t xml:space="preserve"> </w:t>
      </w:r>
      <w:r>
        <w:rPr>
          <w:rFonts w:cs="Arial"/>
          <w:color w:val="000080"/>
        </w:rPr>
        <w:t>a</w:t>
      </w:r>
      <w:r w:rsidRPr="00441928">
        <w:rPr>
          <w:rFonts w:cs="Arial"/>
          <w:color w:val="000080"/>
        </w:rPr>
        <w:t xml:space="preserve">u titre de la </w:t>
      </w:r>
      <w:r>
        <w:rPr>
          <w:rFonts w:cs="Arial"/>
          <w:color w:val="000080"/>
        </w:rPr>
        <w:t>Garde</w:t>
      </w:r>
      <w:r w:rsidRPr="00441928">
        <w:rPr>
          <w:rFonts w:cs="Arial"/>
          <w:color w:val="000080"/>
        </w:rPr>
        <w:t xml:space="preserve"> de l’Actif d</w:t>
      </w:r>
      <w:r>
        <w:rPr>
          <w:rFonts w:cs="Arial"/>
          <w:color w:val="000080"/>
        </w:rPr>
        <w:t>u FIA</w:t>
      </w:r>
      <w:r w:rsidRPr="00441928">
        <w:rPr>
          <w:rFonts w:cs="Arial"/>
          <w:color w:val="000080"/>
        </w:rPr>
        <w:t xml:space="preserve">, le Dépositaire : </w:t>
      </w:r>
    </w:p>
    <w:p w:rsidR="005A1A81" w:rsidRPr="00B74207" w:rsidRDefault="005A1A81" w:rsidP="005A1A81">
      <w:pPr>
        <w:numPr>
          <w:ilvl w:val="0"/>
          <w:numId w:val="32"/>
        </w:numPr>
        <w:jc w:val="both"/>
        <w:rPr>
          <w:rFonts w:cs="Arial"/>
          <w:color w:val="000070"/>
        </w:rPr>
      </w:pPr>
      <w:r w:rsidRPr="00B74207">
        <w:rPr>
          <w:rFonts w:cs="Arial"/>
          <w:color w:val="000070"/>
        </w:rPr>
        <w:t>ouvre dans ses livres, au nom dudit F</w:t>
      </w:r>
      <w:r>
        <w:rPr>
          <w:rFonts w:cs="Arial"/>
          <w:color w:val="000070"/>
        </w:rPr>
        <w:t>IA</w:t>
      </w:r>
      <w:r w:rsidRPr="00B74207">
        <w:rPr>
          <w:rFonts w:cs="Arial"/>
          <w:color w:val="000070"/>
        </w:rPr>
        <w:t>, un ou plusieurs comptes Espèces qui enregistrent et centralisent les opérations en Espèces dudit F</w:t>
      </w:r>
      <w:r>
        <w:rPr>
          <w:rFonts w:cs="Arial"/>
          <w:color w:val="000070"/>
        </w:rPr>
        <w:t>IA</w:t>
      </w:r>
      <w:r w:rsidRPr="00B74207">
        <w:rPr>
          <w:rFonts w:cs="Arial"/>
          <w:color w:val="000070"/>
        </w:rPr>
        <w:t>,</w:t>
      </w:r>
    </w:p>
    <w:p w:rsidR="005A1A81" w:rsidRPr="00B74207" w:rsidRDefault="005A1A81" w:rsidP="005A1A81">
      <w:pPr>
        <w:numPr>
          <w:ilvl w:val="0"/>
          <w:numId w:val="32"/>
        </w:numPr>
        <w:jc w:val="both"/>
        <w:rPr>
          <w:rFonts w:cs="Arial"/>
          <w:color w:val="000070"/>
        </w:rPr>
      </w:pPr>
      <w:r w:rsidRPr="00B74207">
        <w:rPr>
          <w:rFonts w:cs="Arial"/>
          <w:color w:val="000070"/>
        </w:rPr>
        <w:t>ouvre dans ses livres, au nom dudit F</w:t>
      </w:r>
      <w:r>
        <w:rPr>
          <w:rFonts w:cs="Arial"/>
          <w:color w:val="000070"/>
        </w:rPr>
        <w:t>IA</w:t>
      </w:r>
      <w:r w:rsidRPr="00B74207">
        <w:rPr>
          <w:rFonts w:cs="Arial"/>
          <w:color w:val="000070"/>
        </w:rPr>
        <w:t>, au titre de la Conservation, un ou plusieurs comptes de Titres Financiers,</w:t>
      </w:r>
    </w:p>
    <w:p w:rsidR="005A1A81" w:rsidRPr="00B74207" w:rsidRDefault="005A1A81" w:rsidP="005A1A81">
      <w:pPr>
        <w:numPr>
          <w:ilvl w:val="0"/>
          <w:numId w:val="32"/>
        </w:numPr>
        <w:jc w:val="both"/>
        <w:rPr>
          <w:rFonts w:cs="Arial"/>
          <w:color w:val="000070"/>
        </w:rPr>
      </w:pPr>
      <w:r w:rsidRPr="00B74207">
        <w:rPr>
          <w:rFonts w:cs="Arial"/>
          <w:color w:val="000070"/>
        </w:rPr>
        <w:t xml:space="preserve">tient, au titre de la </w:t>
      </w:r>
      <w:r>
        <w:rPr>
          <w:rFonts w:cs="Arial"/>
          <w:color w:val="000070"/>
        </w:rPr>
        <w:t>Tenue de registre des actifs</w:t>
      </w:r>
      <w:r w:rsidRPr="00B74207">
        <w:rPr>
          <w:rFonts w:cs="Arial"/>
          <w:color w:val="000070"/>
        </w:rPr>
        <w:t>, un registre des positions ouvertes sur les Actifs concernés,</w:t>
      </w:r>
    </w:p>
    <w:p w:rsidR="005A1A81" w:rsidRPr="00B74207" w:rsidRDefault="005A1A81" w:rsidP="005A1A81">
      <w:pPr>
        <w:numPr>
          <w:ilvl w:val="0"/>
          <w:numId w:val="32"/>
        </w:numPr>
        <w:jc w:val="both"/>
        <w:rPr>
          <w:rFonts w:cs="Arial"/>
          <w:color w:val="3E29B9"/>
        </w:rPr>
      </w:pPr>
      <w:r w:rsidRPr="00B74207">
        <w:rPr>
          <w:rFonts w:cs="Arial"/>
          <w:color w:val="000080"/>
        </w:rPr>
        <w:t xml:space="preserve">ouvre tout autre compte nécessaire à la </w:t>
      </w:r>
      <w:r>
        <w:rPr>
          <w:rFonts w:cs="Arial"/>
          <w:color w:val="000080"/>
        </w:rPr>
        <w:t>Garde</w:t>
      </w:r>
      <w:r w:rsidRPr="00B74207">
        <w:rPr>
          <w:rFonts w:cs="Arial"/>
          <w:color w:val="000080"/>
        </w:rPr>
        <w:t xml:space="preserve"> de l’Actif dudit F</w:t>
      </w:r>
      <w:r>
        <w:rPr>
          <w:rFonts w:cs="Arial"/>
          <w:color w:val="000080"/>
        </w:rPr>
        <w:t>IA</w:t>
      </w:r>
      <w:r w:rsidR="000A1F7C">
        <w:rPr>
          <w:rFonts w:cs="Arial"/>
          <w:color w:val="000080"/>
        </w:rPr>
        <w:t>.</w:t>
      </w:r>
    </w:p>
    <w:p w:rsidR="005A1A81" w:rsidRPr="00B74207" w:rsidRDefault="005A1A81" w:rsidP="004502D6">
      <w:pPr>
        <w:pStyle w:val="Titre2"/>
      </w:pPr>
      <w:bookmarkStart w:id="33" w:name="_Ref362944845"/>
      <w:bookmarkStart w:id="34" w:name="_Toc398217185"/>
      <w:r w:rsidRPr="00B74207">
        <w:t>Conservation</w:t>
      </w:r>
      <w:bookmarkEnd w:id="33"/>
      <w:bookmarkEnd w:id="34"/>
      <w:r w:rsidRPr="00B74207">
        <w:t xml:space="preserve"> </w:t>
      </w:r>
    </w:p>
    <w:p w:rsidR="005A1A81" w:rsidRPr="002F0339" w:rsidRDefault="005A1A81" w:rsidP="004502D6">
      <w:pPr>
        <w:pStyle w:val="Titre3"/>
      </w:pPr>
      <w:bookmarkStart w:id="35" w:name="_Toc398217186"/>
      <w:r w:rsidRPr="002F0339">
        <w:t>Principes généraux</w:t>
      </w:r>
      <w:bookmarkEnd w:id="35"/>
    </w:p>
    <w:p w:rsidR="005A1A81" w:rsidRPr="00B74207" w:rsidRDefault="005A1A81" w:rsidP="005A1A81">
      <w:pPr>
        <w:jc w:val="both"/>
        <w:rPr>
          <w:rFonts w:cs="Arial"/>
          <w:color w:val="000080"/>
        </w:rPr>
      </w:pPr>
      <w:r w:rsidRPr="00B74207">
        <w:rPr>
          <w:rFonts w:cs="Arial"/>
          <w:color w:val="17365D"/>
        </w:rPr>
        <w:t>Au</w:t>
      </w:r>
      <w:r w:rsidRPr="00B74207">
        <w:rPr>
          <w:rFonts w:cs="Arial"/>
          <w:color w:val="000080"/>
        </w:rPr>
        <w:t xml:space="preserve"> titre de sa mission de Conservation, le Dépositaire s’engage à:</w:t>
      </w:r>
    </w:p>
    <w:p w:rsidR="005A1A81" w:rsidRPr="00B74207" w:rsidRDefault="005A1A81" w:rsidP="005A1A81">
      <w:pPr>
        <w:jc w:val="both"/>
        <w:rPr>
          <w:rFonts w:cs="Arial"/>
          <w:color w:val="0F243E"/>
        </w:rPr>
      </w:pPr>
    </w:p>
    <w:p w:rsidR="005A1A81" w:rsidRPr="00B74207" w:rsidRDefault="005A1A81" w:rsidP="005A1A81">
      <w:pPr>
        <w:numPr>
          <w:ilvl w:val="0"/>
          <w:numId w:val="31"/>
        </w:numPr>
        <w:jc w:val="both"/>
        <w:rPr>
          <w:rFonts w:cs="Arial"/>
          <w:color w:val="000070"/>
        </w:rPr>
      </w:pPr>
      <w:r w:rsidRPr="00B74207">
        <w:rPr>
          <w:rFonts w:cs="Arial"/>
          <w:color w:val="000070"/>
        </w:rPr>
        <w:t>apporter tous ses soins à la Conservation des Titres Financiers et à procéder à leur inscription en compte. A cet effet, il veille à la stricte comptabilisation des Titres Financiers et de leurs mouvements. Il apporte également tous ses soins pour faciliter l’exercice des droits attachés à ces Titres Financiers ;</w:t>
      </w:r>
    </w:p>
    <w:p w:rsidR="005A1A81" w:rsidRPr="00B74207" w:rsidRDefault="005A1A81" w:rsidP="005A1A81">
      <w:pPr>
        <w:jc w:val="both"/>
        <w:rPr>
          <w:rFonts w:cs="Arial"/>
          <w:color w:val="000080"/>
        </w:rPr>
      </w:pPr>
    </w:p>
    <w:p w:rsidR="005A1A81" w:rsidRPr="00B74207" w:rsidRDefault="005A1A81" w:rsidP="005A1A81">
      <w:pPr>
        <w:numPr>
          <w:ilvl w:val="0"/>
          <w:numId w:val="31"/>
        </w:numPr>
        <w:jc w:val="both"/>
        <w:rPr>
          <w:rFonts w:cs="Arial"/>
          <w:color w:val="000070"/>
        </w:rPr>
      </w:pPr>
      <w:r w:rsidRPr="00B74207">
        <w:rPr>
          <w:rFonts w:cs="Arial"/>
          <w:color w:val="000070"/>
        </w:rPr>
        <w:t xml:space="preserve">ne pas faire usage des Titres Financiers inscrits en compte et des droits qui y sont attachés, ni en transférer la propriété, sans l’accord écrit </w:t>
      </w:r>
      <w:r>
        <w:rPr>
          <w:rFonts w:cs="Arial"/>
          <w:color w:val="000070"/>
        </w:rPr>
        <w:t xml:space="preserve">du FIA ou </w:t>
      </w:r>
      <w:r w:rsidRPr="00B74207">
        <w:rPr>
          <w:rFonts w:cs="Arial"/>
          <w:color w:val="000070"/>
        </w:rPr>
        <w:t>de la Société de Gestion </w:t>
      </w:r>
      <w:r>
        <w:rPr>
          <w:rFonts w:cs="Arial"/>
          <w:color w:val="000070"/>
        </w:rPr>
        <w:t>agissant au nom et pour le compte du FIA selon le cas</w:t>
      </w:r>
      <w:r w:rsidRPr="00B74207">
        <w:rPr>
          <w:rFonts w:cs="Arial"/>
          <w:color w:val="000070"/>
        </w:rPr>
        <w:t>;</w:t>
      </w:r>
    </w:p>
    <w:p w:rsidR="005A1A81" w:rsidRPr="00B74207" w:rsidRDefault="005A1A81" w:rsidP="005A1A81">
      <w:pPr>
        <w:jc w:val="both"/>
        <w:rPr>
          <w:rFonts w:cs="Arial"/>
          <w:color w:val="000070"/>
        </w:rPr>
      </w:pPr>
    </w:p>
    <w:p w:rsidR="005A1A81" w:rsidRPr="00B74207" w:rsidRDefault="005A1A81" w:rsidP="005A1A81">
      <w:pPr>
        <w:numPr>
          <w:ilvl w:val="0"/>
          <w:numId w:val="31"/>
        </w:numPr>
        <w:jc w:val="both"/>
        <w:rPr>
          <w:rFonts w:cs="Arial"/>
          <w:color w:val="000070"/>
        </w:rPr>
      </w:pPr>
      <w:r w:rsidRPr="00B74207">
        <w:rPr>
          <w:rFonts w:cs="Arial"/>
          <w:color w:val="000070"/>
        </w:rPr>
        <w:t>restituer au F</w:t>
      </w:r>
      <w:r>
        <w:rPr>
          <w:rFonts w:cs="Arial"/>
          <w:color w:val="000070"/>
        </w:rPr>
        <w:t>IA</w:t>
      </w:r>
      <w:r w:rsidRPr="00B74207">
        <w:rPr>
          <w:rFonts w:cs="Arial"/>
          <w:color w:val="000070"/>
        </w:rPr>
        <w:t xml:space="preserve"> ou transférer, sur l’ordre de la Société de Gestion représentant le F</w:t>
      </w:r>
      <w:r>
        <w:rPr>
          <w:rFonts w:cs="Arial"/>
          <w:color w:val="000070"/>
        </w:rPr>
        <w:t>IA</w:t>
      </w:r>
      <w:r w:rsidRPr="00B74207">
        <w:rPr>
          <w:rFonts w:cs="Arial"/>
          <w:color w:val="000070"/>
        </w:rPr>
        <w:t>, l'ensemble des Titres Financiers qu'il détient pour compte de ce F</w:t>
      </w:r>
      <w:r>
        <w:rPr>
          <w:rFonts w:cs="Arial"/>
          <w:color w:val="000070"/>
        </w:rPr>
        <w:t>IA</w:t>
      </w:r>
      <w:r w:rsidRPr="00B74207">
        <w:rPr>
          <w:rFonts w:cs="Arial"/>
          <w:color w:val="000070"/>
        </w:rPr>
        <w:t> ;</w:t>
      </w:r>
    </w:p>
    <w:p w:rsidR="005A1A81" w:rsidRPr="00B74207" w:rsidRDefault="005A1A81" w:rsidP="005A1A81">
      <w:pPr>
        <w:jc w:val="both"/>
        <w:rPr>
          <w:rFonts w:cs="Arial"/>
          <w:color w:val="000070"/>
        </w:rPr>
      </w:pPr>
    </w:p>
    <w:p w:rsidR="005A1A81" w:rsidRPr="00B74207" w:rsidRDefault="005A1A81" w:rsidP="005A1A81">
      <w:pPr>
        <w:numPr>
          <w:ilvl w:val="0"/>
          <w:numId w:val="31"/>
        </w:numPr>
        <w:jc w:val="both"/>
        <w:rPr>
          <w:rFonts w:cs="Arial"/>
          <w:color w:val="000070"/>
        </w:rPr>
      </w:pPr>
      <w:r w:rsidRPr="00B74207">
        <w:rPr>
          <w:rFonts w:cs="Arial"/>
          <w:color w:val="000070"/>
        </w:rPr>
        <w:t>assurer le règlement/livraison des Titres Financiers conformément aux informations figurant dans les Instructions.</w:t>
      </w:r>
    </w:p>
    <w:p w:rsidR="005A1A81" w:rsidRPr="00B74207" w:rsidRDefault="005A1A81" w:rsidP="005A1A81">
      <w:pPr>
        <w:ind w:left="783"/>
        <w:jc w:val="both"/>
        <w:rPr>
          <w:rFonts w:cs="Arial"/>
          <w:color w:val="000080"/>
          <w:highlight w:val="yellow"/>
        </w:rPr>
      </w:pPr>
    </w:p>
    <w:p w:rsidR="005A1A81" w:rsidRPr="00B74207" w:rsidRDefault="005A1A81" w:rsidP="005A1A81">
      <w:pPr>
        <w:jc w:val="both"/>
        <w:rPr>
          <w:rFonts w:cs="Arial"/>
          <w:color w:val="000080"/>
        </w:rPr>
      </w:pPr>
      <w:r w:rsidRPr="00B74207">
        <w:rPr>
          <w:rFonts w:cs="Arial"/>
          <w:color w:val="000080"/>
        </w:rPr>
        <w:t>Par ailleurs, le Dépositaire assure les relations avec les Dépositaires Centraux.</w:t>
      </w:r>
    </w:p>
    <w:p w:rsidR="005A1A81" w:rsidRPr="00437AB0" w:rsidRDefault="005A1A81" w:rsidP="004502D6">
      <w:pPr>
        <w:pStyle w:val="Titre3"/>
      </w:pPr>
      <w:bookmarkStart w:id="36" w:name="_Toc398217187"/>
      <w:r w:rsidRPr="00437AB0">
        <w:lastRenderedPageBreak/>
        <w:t xml:space="preserve">Garanties </w:t>
      </w:r>
      <w:r w:rsidR="00025B1A" w:rsidRPr="00437AB0">
        <w:t xml:space="preserve">reçues </w:t>
      </w:r>
      <w:r w:rsidRPr="00437AB0">
        <w:t xml:space="preserve">constituées en Titres Financiers en pleine propriété </w:t>
      </w:r>
      <w:bookmarkEnd w:id="36"/>
    </w:p>
    <w:p w:rsidR="005A1A81" w:rsidRPr="002F0339" w:rsidRDefault="005A1A81" w:rsidP="002F0339">
      <w:pPr>
        <w:pStyle w:val="Titre4"/>
      </w:pPr>
      <w:r w:rsidRPr="002F0339">
        <w:t xml:space="preserve">Garanties </w:t>
      </w:r>
      <w:r w:rsidR="00025B1A">
        <w:t xml:space="preserve">reçues </w:t>
      </w:r>
      <w:r w:rsidRPr="002F0339">
        <w:t>constituées dans les livres du Dépositaire</w:t>
      </w:r>
      <w:r w:rsidR="00265365">
        <w:t xml:space="preserve"> ou d’un tiers</w:t>
      </w:r>
    </w:p>
    <w:p w:rsidR="005A1A81" w:rsidRPr="00B74207" w:rsidRDefault="005A1A81" w:rsidP="005A1A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color w:val="000080"/>
        </w:rPr>
      </w:pPr>
      <w:r w:rsidRPr="00B74207">
        <w:rPr>
          <w:rFonts w:cs="Arial"/>
          <w:color w:val="000080"/>
        </w:rPr>
        <w:t>Les Titres Financiers reçus, en pleine propriété, à titre de garantie, par un F</w:t>
      </w:r>
      <w:r>
        <w:rPr>
          <w:rFonts w:cs="Arial"/>
          <w:color w:val="000080"/>
        </w:rPr>
        <w:t>IA</w:t>
      </w:r>
      <w:r w:rsidRPr="00B74207">
        <w:rPr>
          <w:rFonts w:cs="Arial"/>
          <w:color w:val="000080"/>
        </w:rPr>
        <w:t xml:space="preserve"> sont inscrits en compte au nom dudit F</w:t>
      </w:r>
      <w:r>
        <w:rPr>
          <w:rFonts w:cs="Arial"/>
          <w:color w:val="000080"/>
        </w:rPr>
        <w:t>IA</w:t>
      </w:r>
      <w:r w:rsidRPr="00B74207">
        <w:rPr>
          <w:rFonts w:cs="Arial"/>
          <w:color w:val="000080"/>
        </w:rPr>
        <w:t xml:space="preserve"> dans les livres du Dépositaire </w:t>
      </w:r>
      <w:r w:rsidR="00025B1A">
        <w:rPr>
          <w:rFonts w:cs="Arial"/>
          <w:color w:val="000080"/>
        </w:rPr>
        <w:t xml:space="preserve">ou dans les livres d’un tiers dans le cadre de la Sous-conservation </w:t>
      </w:r>
      <w:r w:rsidRPr="00B74207">
        <w:rPr>
          <w:rFonts w:cs="Arial"/>
          <w:color w:val="000080"/>
        </w:rPr>
        <w:t xml:space="preserve">et sont soumis au régime de la Conservation telle que définie à l’article </w:t>
      </w:r>
      <w:r w:rsidR="005B16EA">
        <w:fldChar w:fldCharType="begin"/>
      </w:r>
      <w:r w:rsidR="005B16EA">
        <w:instrText xml:space="preserve"> REF _Ref362944845 \r \h  \* MERGEFORMAT </w:instrText>
      </w:r>
      <w:r w:rsidR="005B16EA">
        <w:fldChar w:fldCharType="separate"/>
      </w:r>
      <w:r w:rsidR="00D13869" w:rsidRPr="00D13869">
        <w:rPr>
          <w:rFonts w:cs="Arial"/>
          <w:color w:val="000080"/>
        </w:rPr>
        <w:t>2. 2</w:t>
      </w:r>
      <w:r w:rsidR="005B16EA">
        <w:fldChar w:fldCharType="end"/>
      </w:r>
      <w:r w:rsidRPr="00437AB0">
        <w:rPr>
          <w:rFonts w:cs="Arial"/>
          <w:color w:val="000080"/>
        </w:rPr>
        <w:t>.</w:t>
      </w:r>
    </w:p>
    <w:p w:rsidR="00247226" w:rsidRPr="00B74207" w:rsidRDefault="00247226" w:rsidP="005A1A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color w:val="000080"/>
        </w:rPr>
      </w:pPr>
    </w:p>
    <w:p w:rsidR="005A1A81" w:rsidRPr="002F0339" w:rsidRDefault="005A1A81" w:rsidP="004502D6">
      <w:pPr>
        <w:pStyle w:val="Titre3"/>
      </w:pPr>
      <w:bookmarkStart w:id="37" w:name="_Ref361142692"/>
      <w:bookmarkStart w:id="38" w:name="_Toc398217188"/>
      <w:r w:rsidRPr="002F0339">
        <w:t>Sous-Conservation</w:t>
      </w:r>
      <w:bookmarkEnd w:id="37"/>
      <w:bookmarkEnd w:id="38"/>
      <w:r w:rsidRPr="002F0339">
        <w:t xml:space="preserve"> </w:t>
      </w:r>
    </w:p>
    <w:p w:rsidR="005A1A81" w:rsidRPr="00B74207" w:rsidRDefault="005A1A81" w:rsidP="005A1A81">
      <w:pPr>
        <w:jc w:val="both"/>
        <w:rPr>
          <w:rFonts w:cs="Arial"/>
          <w:color w:val="000080"/>
        </w:rPr>
      </w:pPr>
      <w:r w:rsidRPr="00B74207">
        <w:rPr>
          <w:rFonts w:cs="Arial"/>
          <w:color w:val="000080"/>
        </w:rPr>
        <w:t xml:space="preserve">Lorsque les fonctions de Conservation ont été déléguées en tout ou partie à un </w:t>
      </w:r>
      <w:r w:rsidRPr="00B74207">
        <w:rPr>
          <w:rFonts w:cs="Arial"/>
          <w:color w:val="17365D"/>
        </w:rPr>
        <w:t>Sous</w:t>
      </w:r>
      <w:r w:rsidRPr="00B74207">
        <w:rPr>
          <w:rFonts w:cs="Arial"/>
          <w:color w:val="000080"/>
        </w:rPr>
        <w:t>-Conservateur, les Titres Financiers, inscrits en compte au nom du F</w:t>
      </w:r>
      <w:r>
        <w:rPr>
          <w:rFonts w:cs="Arial"/>
          <w:color w:val="000080"/>
        </w:rPr>
        <w:t>IA</w:t>
      </w:r>
      <w:r w:rsidRPr="00B74207">
        <w:rPr>
          <w:rFonts w:cs="Arial"/>
          <w:color w:val="000080"/>
        </w:rPr>
        <w:t xml:space="preserve"> dans les livres du Dépositaire, sont conservés, sur des comptes, ségrégués dans les livres des Sous-Conservateurs. Ces comptes sont ouverts au nom du Dépositaire, sauf exception imposée par la </w:t>
      </w:r>
      <w:r>
        <w:rPr>
          <w:rFonts w:cs="Arial"/>
          <w:color w:val="000080"/>
        </w:rPr>
        <w:t>r</w:t>
      </w:r>
      <w:r w:rsidRPr="00B74207">
        <w:rPr>
          <w:rFonts w:cs="Arial"/>
          <w:color w:val="000080"/>
        </w:rPr>
        <w:t xml:space="preserve">églementation locale, et permettent, rapidement et à tout moment, de distinguer : </w:t>
      </w:r>
    </w:p>
    <w:p w:rsidR="005A1A81" w:rsidRPr="00B74207" w:rsidRDefault="005A1A81" w:rsidP="005A1A81">
      <w:pPr>
        <w:numPr>
          <w:ilvl w:val="0"/>
          <w:numId w:val="39"/>
        </w:numPr>
        <w:jc w:val="both"/>
        <w:rPr>
          <w:rFonts w:cs="Arial"/>
          <w:color w:val="000080"/>
        </w:rPr>
      </w:pPr>
      <w:r w:rsidRPr="00B74207">
        <w:rPr>
          <w:rFonts w:cs="Arial"/>
          <w:color w:val="000080"/>
        </w:rPr>
        <w:t xml:space="preserve">les </w:t>
      </w:r>
      <w:r>
        <w:rPr>
          <w:rFonts w:cs="Arial"/>
          <w:color w:val="000080"/>
        </w:rPr>
        <w:t>a</w:t>
      </w:r>
      <w:r w:rsidRPr="00B74207">
        <w:rPr>
          <w:rFonts w:cs="Arial"/>
          <w:color w:val="000080"/>
        </w:rPr>
        <w:t xml:space="preserve">ctifs des </w:t>
      </w:r>
      <w:r>
        <w:rPr>
          <w:rFonts w:cs="Arial"/>
          <w:color w:val="000080"/>
        </w:rPr>
        <w:t>FIA</w:t>
      </w:r>
      <w:r w:rsidRPr="00B74207">
        <w:rPr>
          <w:rFonts w:cs="Arial"/>
          <w:color w:val="000080"/>
        </w:rPr>
        <w:t xml:space="preserve">, clients du Dépositaire, </w:t>
      </w:r>
    </w:p>
    <w:p w:rsidR="005A1A81" w:rsidRPr="00B74207" w:rsidRDefault="005A1A81" w:rsidP="005A1A81">
      <w:pPr>
        <w:numPr>
          <w:ilvl w:val="0"/>
          <w:numId w:val="39"/>
        </w:numPr>
        <w:jc w:val="both"/>
        <w:rPr>
          <w:rFonts w:cs="Arial"/>
          <w:color w:val="000080"/>
        </w:rPr>
      </w:pPr>
      <w:r w:rsidRPr="00B74207">
        <w:rPr>
          <w:rFonts w:cs="Arial"/>
          <w:color w:val="000080"/>
        </w:rPr>
        <w:t xml:space="preserve">des </w:t>
      </w:r>
      <w:r>
        <w:rPr>
          <w:rFonts w:cs="Arial"/>
          <w:color w:val="000080"/>
        </w:rPr>
        <w:t>a</w:t>
      </w:r>
      <w:r w:rsidRPr="00B74207">
        <w:rPr>
          <w:rFonts w:cs="Arial"/>
          <w:color w:val="000080"/>
        </w:rPr>
        <w:t xml:space="preserve">ctifs du Dépositaire en compte propre, </w:t>
      </w:r>
    </w:p>
    <w:p w:rsidR="005A1A81" w:rsidRPr="00B74207" w:rsidRDefault="005A1A81" w:rsidP="005A1A81">
      <w:pPr>
        <w:numPr>
          <w:ilvl w:val="0"/>
          <w:numId w:val="39"/>
        </w:numPr>
        <w:jc w:val="both"/>
        <w:rPr>
          <w:rFonts w:cs="Arial"/>
          <w:color w:val="000080"/>
        </w:rPr>
      </w:pPr>
      <w:r w:rsidRPr="00B74207">
        <w:rPr>
          <w:rFonts w:cs="Arial"/>
          <w:color w:val="000080"/>
        </w:rPr>
        <w:t xml:space="preserve">des </w:t>
      </w:r>
      <w:r>
        <w:rPr>
          <w:rFonts w:cs="Arial"/>
          <w:color w:val="000080"/>
        </w:rPr>
        <w:t>a</w:t>
      </w:r>
      <w:r w:rsidRPr="00B74207">
        <w:rPr>
          <w:rFonts w:cs="Arial"/>
          <w:color w:val="000080"/>
        </w:rPr>
        <w:t xml:space="preserve">ctifs des autres clients du Dépositaire qui ne sont pas des </w:t>
      </w:r>
      <w:r>
        <w:rPr>
          <w:rFonts w:cs="Arial"/>
          <w:color w:val="000080"/>
        </w:rPr>
        <w:t>FIA</w:t>
      </w:r>
      <w:r w:rsidRPr="00B74207">
        <w:rPr>
          <w:rFonts w:cs="Arial"/>
          <w:color w:val="000080"/>
        </w:rPr>
        <w:t xml:space="preserve">., </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Les Sous-Conservateurs sont mentionnés :</w:t>
      </w:r>
    </w:p>
    <w:p w:rsidR="005A1A81" w:rsidRPr="00B74207" w:rsidRDefault="005A1A81" w:rsidP="005A1A81">
      <w:pPr>
        <w:jc w:val="both"/>
        <w:rPr>
          <w:rFonts w:cs="Arial"/>
          <w:color w:val="000080"/>
        </w:rPr>
      </w:pPr>
    </w:p>
    <w:p w:rsidR="005A1A81" w:rsidRPr="00B74207" w:rsidRDefault="005A1A81" w:rsidP="005A1A81">
      <w:pPr>
        <w:pBdr>
          <w:top w:val="single" w:sz="4" w:space="1" w:color="auto"/>
          <w:left w:val="single" w:sz="4" w:space="4" w:color="auto"/>
          <w:bottom w:val="single" w:sz="4" w:space="0" w:color="auto"/>
          <w:right w:val="single" w:sz="4" w:space="4" w:color="auto"/>
        </w:pBdr>
        <w:jc w:val="both"/>
        <w:rPr>
          <w:rFonts w:cs="Arial"/>
          <w:color w:val="000080"/>
        </w:rPr>
      </w:pPr>
    </w:p>
    <w:p w:rsidR="005A1A81" w:rsidRPr="00B74207" w:rsidRDefault="005A1A81" w:rsidP="005A1A81">
      <w:pPr>
        <w:pBdr>
          <w:top w:val="single" w:sz="4" w:space="1" w:color="auto"/>
          <w:left w:val="single" w:sz="4" w:space="4" w:color="auto"/>
          <w:bottom w:val="single" w:sz="4" w:space="0" w:color="auto"/>
          <w:right w:val="single" w:sz="4" w:space="4" w:color="auto"/>
        </w:pBdr>
        <w:jc w:val="both"/>
        <w:rPr>
          <w:rFonts w:cs="Arial"/>
          <w:color w:val="000080"/>
        </w:rPr>
      </w:pPr>
      <w:r w:rsidRPr="00B74207">
        <w:rPr>
          <w:rFonts w:cs="Arial"/>
          <w:color w:val="000080"/>
        </w:rPr>
        <w:t>- dans la liste figurant en annexe (__) de la présente Convention ;</w:t>
      </w:r>
    </w:p>
    <w:p w:rsidR="005A1A81" w:rsidRPr="00B74207" w:rsidRDefault="005A1A81" w:rsidP="005A1A81">
      <w:pPr>
        <w:pBdr>
          <w:top w:val="single" w:sz="4" w:space="1" w:color="auto"/>
          <w:left w:val="single" w:sz="4" w:space="4" w:color="auto"/>
          <w:bottom w:val="single" w:sz="4" w:space="0" w:color="auto"/>
          <w:right w:val="single" w:sz="4" w:space="4" w:color="auto"/>
        </w:pBdr>
        <w:jc w:val="both"/>
        <w:rPr>
          <w:rFonts w:cs="Arial"/>
          <w:color w:val="000080"/>
        </w:rPr>
      </w:pPr>
    </w:p>
    <w:p w:rsidR="005A1A81" w:rsidRPr="00B74207" w:rsidRDefault="005A1A81" w:rsidP="005A1A81">
      <w:pPr>
        <w:pBdr>
          <w:top w:val="single" w:sz="4" w:space="1" w:color="auto"/>
          <w:left w:val="single" w:sz="4" w:space="4" w:color="auto"/>
          <w:bottom w:val="single" w:sz="4" w:space="0" w:color="auto"/>
          <w:right w:val="single" w:sz="4" w:space="4" w:color="auto"/>
        </w:pBdr>
        <w:jc w:val="both"/>
        <w:rPr>
          <w:rFonts w:cs="Arial"/>
          <w:i/>
          <w:color w:val="000080"/>
        </w:rPr>
      </w:pPr>
      <w:r w:rsidRPr="00B74207">
        <w:rPr>
          <w:rFonts w:cs="Arial"/>
          <w:i/>
          <w:color w:val="000080"/>
        </w:rPr>
        <w:t>OU</w:t>
      </w:r>
    </w:p>
    <w:p w:rsidR="005A1A81" w:rsidRPr="00B74207" w:rsidRDefault="005A1A81" w:rsidP="005A1A81">
      <w:pPr>
        <w:pBdr>
          <w:top w:val="single" w:sz="4" w:space="1" w:color="auto"/>
          <w:left w:val="single" w:sz="4" w:space="4" w:color="auto"/>
          <w:bottom w:val="single" w:sz="4" w:space="0" w:color="auto"/>
          <w:right w:val="single" w:sz="4" w:space="4" w:color="auto"/>
        </w:pBdr>
        <w:jc w:val="both"/>
        <w:rPr>
          <w:rFonts w:cs="Arial"/>
          <w:color w:val="000080"/>
        </w:rPr>
      </w:pPr>
    </w:p>
    <w:p w:rsidR="005A1A81" w:rsidRPr="00B74207" w:rsidRDefault="005A1A81" w:rsidP="005A1A81">
      <w:pPr>
        <w:pBdr>
          <w:top w:val="single" w:sz="4" w:space="1" w:color="auto"/>
          <w:left w:val="single" w:sz="4" w:space="4" w:color="auto"/>
          <w:bottom w:val="single" w:sz="4" w:space="0" w:color="auto"/>
          <w:right w:val="single" w:sz="4" w:space="4" w:color="auto"/>
        </w:pBdr>
        <w:jc w:val="both"/>
        <w:rPr>
          <w:rFonts w:cs="Arial"/>
          <w:b/>
          <w:bCs/>
          <w:color w:val="000080"/>
        </w:rPr>
      </w:pPr>
      <w:r w:rsidRPr="00B74207">
        <w:rPr>
          <w:rFonts w:cs="Arial"/>
          <w:color w:val="000080"/>
        </w:rPr>
        <w:t>- sur une liste séparée fournie par le Dépositaire.</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La Société de Gestion et le Dépositaire s'engagent à faire régler/livrer, conformément aux Instructions, les opérations en cause, par le Sous</w:t>
      </w:r>
      <w:r>
        <w:rPr>
          <w:rFonts w:cs="Arial"/>
          <w:color w:val="000080"/>
        </w:rPr>
        <w:t>-</w:t>
      </w:r>
      <w:r w:rsidRPr="00B74207">
        <w:rPr>
          <w:rFonts w:cs="Arial"/>
          <w:color w:val="000080"/>
        </w:rPr>
        <w:t>Conservateur concerné.</w:t>
      </w:r>
    </w:p>
    <w:p w:rsidR="005A1A81" w:rsidRPr="00B74207" w:rsidRDefault="005A1A81" w:rsidP="005A1A81">
      <w:pPr>
        <w:jc w:val="both"/>
        <w:rPr>
          <w:rFonts w:cs="Arial"/>
          <w:b/>
          <w:bCs/>
          <w:szCs w:val="18"/>
          <w:u w:val="single"/>
        </w:rPr>
      </w:pPr>
    </w:p>
    <w:p w:rsidR="005A1A81" w:rsidRDefault="005A1A81" w:rsidP="005A1A81">
      <w:pPr>
        <w:jc w:val="both"/>
        <w:rPr>
          <w:rFonts w:cs="Arial"/>
          <w:snapToGrid w:val="0"/>
          <w:color w:val="000080"/>
        </w:rPr>
      </w:pPr>
      <w:r w:rsidRPr="00B74207">
        <w:rPr>
          <w:rFonts w:cs="Arial"/>
          <w:snapToGrid w:val="0"/>
          <w:color w:val="000080"/>
        </w:rPr>
        <w:t>Le Dépositaire n’autorise pas le Sous</w:t>
      </w:r>
      <w:r>
        <w:rPr>
          <w:rFonts w:cs="Arial"/>
          <w:snapToGrid w:val="0"/>
          <w:color w:val="000080"/>
        </w:rPr>
        <w:t>-C</w:t>
      </w:r>
      <w:r w:rsidRPr="00B74207">
        <w:rPr>
          <w:rFonts w:cs="Arial"/>
          <w:snapToGrid w:val="0"/>
          <w:color w:val="000080"/>
        </w:rPr>
        <w:t xml:space="preserve">onservateur à utiliser les Titres Financiers sans avoir obtenu lui-même l’accord préalable du </w:t>
      </w:r>
      <w:r>
        <w:rPr>
          <w:rFonts w:cs="Arial"/>
          <w:snapToGrid w:val="0"/>
          <w:color w:val="000080"/>
        </w:rPr>
        <w:t xml:space="preserve">FIA </w:t>
      </w:r>
      <w:r w:rsidRPr="00B74207">
        <w:rPr>
          <w:rFonts w:cs="Arial"/>
          <w:snapToGrid w:val="0"/>
          <w:color w:val="000080"/>
        </w:rPr>
        <w:t xml:space="preserve">ou de </w:t>
      </w:r>
      <w:r>
        <w:rPr>
          <w:rFonts w:cs="Arial"/>
          <w:snapToGrid w:val="0"/>
          <w:color w:val="000080"/>
        </w:rPr>
        <w:t>l</w:t>
      </w:r>
      <w:r w:rsidRPr="00B74207">
        <w:rPr>
          <w:rFonts w:cs="Arial"/>
          <w:snapToGrid w:val="0"/>
          <w:color w:val="000080"/>
        </w:rPr>
        <w:t>a Société de Gestion</w:t>
      </w:r>
      <w:r w:rsidR="00447873">
        <w:rPr>
          <w:rFonts w:cs="Arial"/>
          <w:snapToGrid w:val="0"/>
          <w:color w:val="000080"/>
        </w:rPr>
        <w:t>.</w:t>
      </w:r>
    </w:p>
    <w:p w:rsidR="00447873" w:rsidRPr="00B74207" w:rsidRDefault="00447873" w:rsidP="005A1A81">
      <w:pPr>
        <w:jc w:val="both"/>
        <w:rPr>
          <w:rFonts w:cs="Arial"/>
          <w:color w:val="000080"/>
        </w:rPr>
      </w:pPr>
    </w:p>
    <w:p w:rsidR="005A1A81" w:rsidRPr="00B74207" w:rsidRDefault="005A1A81" w:rsidP="005A1A81">
      <w:pPr>
        <w:jc w:val="both"/>
        <w:rPr>
          <w:rFonts w:cs="Arial"/>
          <w:snapToGrid w:val="0"/>
          <w:color w:val="000080"/>
        </w:rPr>
      </w:pPr>
      <w:r w:rsidRPr="00B74207">
        <w:rPr>
          <w:rFonts w:cs="Arial"/>
          <w:snapToGrid w:val="0"/>
          <w:color w:val="000080"/>
        </w:rPr>
        <w:t>Le Dépositaire se réserve le droit d'ajouter, de remplacer ou de révoquer à tout moment l'un des Sous</w:t>
      </w:r>
      <w:r>
        <w:rPr>
          <w:rFonts w:cs="Arial"/>
          <w:snapToGrid w:val="0"/>
          <w:color w:val="000080"/>
        </w:rPr>
        <w:t>-</w:t>
      </w:r>
      <w:r w:rsidRPr="00B74207">
        <w:rPr>
          <w:rFonts w:cs="Arial"/>
          <w:snapToGrid w:val="0"/>
          <w:color w:val="000080"/>
        </w:rPr>
        <w:t xml:space="preserve">Conservateurs figurant sur la liste mentionnée ci-avant. Le Dépositaire devra alors notifier un tel changement </w:t>
      </w:r>
      <w:r>
        <w:rPr>
          <w:rFonts w:cs="Arial"/>
          <w:snapToGrid w:val="0"/>
          <w:color w:val="000080"/>
        </w:rPr>
        <w:t xml:space="preserve">au FIA ou </w:t>
      </w:r>
      <w:r w:rsidRPr="00B74207">
        <w:rPr>
          <w:rFonts w:cs="Arial"/>
          <w:snapToGrid w:val="0"/>
          <w:color w:val="000080"/>
        </w:rPr>
        <w:t>à la Société de Gestion préalablement à l'ouverture des comptes auprès du nouveau Sous</w:t>
      </w:r>
      <w:r>
        <w:rPr>
          <w:rFonts w:cs="Arial"/>
          <w:snapToGrid w:val="0"/>
          <w:color w:val="000080"/>
        </w:rPr>
        <w:t>-</w:t>
      </w:r>
      <w:r w:rsidRPr="00B74207">
        <w:rPr>
          <w:rFonts w:cs="Arial"/>
          <w:snapToGrid w:val="0"/>
          <w:color w:val="000080"/>
        </w:rPr>
        <w:t xml:space="preserve">Conservateur, </w:t>
      </w:r>
      <w:r w:rsidRPr="00B74207">
        <w:rPr>
          <w:rFonts w:cs="Arial"/>
          <w:color w:val="000080"/>
        </w:rPr>
        <w:t>permettant à chacune des Parties la bonne exécution de ses obligations</w:t>
      </w:r>
      <w:r w:rsidRPr="00B74207">
        <w:rPr>
          <w:rFonts w:cs="Arial"/>
          <w:snapToGrid w:val="0"/>
          <w:color w:val="000080"/>
        </w:rPr>
        <w:t xml:space="preserve">. Ladite liste sera alors modifiée en conséquence et sa mise à jour sera communiquée selon les conditions convenues entre les Parties. </w:t>
      </w:r>
    </w:p>
    <w:p w:rsidR="005A1A81" w:rsidRPr="00B74207" w:rsidRDefault="005A1A81" w:rsidP="005A1A81">
      <w:pPr>
        <w:jc w:val="both"/>
        <w:rPr>
          <w:rFonts w:cs="Arial"/>
          <w:color w:val="000080"/>
        </w:rPr>
      </w:pPr>
    </w:p>
    <w:p w:rsidR="005A1A81" w:rsidRPr="00B74207" w:rsidRDefault="005A1A81" w:rsidP="005A1A81">
      <w:pPr>
        <w:jc w:val="both"/>
        <w:rPr>
          <w:rFonts w:cs="Arial"/>
          <w:snapToGrid w:val="0"/>
          <w:color w:val="000080"/>
        </w:rPr>
      </w:pPr>
      <w:r w:rsidRPr="00B74207">
        <w:rPr>
          <w:rFonts w:cs="Arial"/>
          <w:color w:val="000080"/>
        </w:rPr>
        <w:t xml:space="preserve">Dans le cas où un ou plusieurs </w:t>
      </w:r>
      <w:r w:rsidR="00D432AC">
        <w:rPr>
          <w:rFonts w:cs="Arial"/>
          <w:color w:val="000080"/>
        </w:rPr>
        <w:t>S</w:t>
      </w:r>
      <w:r w:rsidRPr="00B74207">
        <w:rPr>
          <w:rFonts w:cs="Arial"/>
          <w:color w:val="000080"/>
        </w:rPr>
        <w:t>ous-conservateurs seraient retirés de la liste mentionnée</w:t>
      </w:r>
      <w:r w:rsidR="00D432AC">
        <w:rPr>
          <w:rFonts w:cs="Arial"/>
          <w:color w:val="000080"/>
        </w:rPr>
        <w:t xml:space="preserve"> </w:t>
      </w:r>
      <w:r w:rsidR="00D432AC" w:rsidRPr="00B74207">
        <w:rPr>
          <w:rFonts w:cs="Arial"/>
          <w:color w:val="000080"/>
        </w:rPr>
        <w:t>ci-dessus</w:t>
      </w:r>
      <w:r w:rsidRPr="00B74207">
        <w:rPr>
          <w:rFonts w:cs="Arial"/>
          <w:color w:val="000080"/>
        </w:rPr>
        <w:t xml:space="preserve">, le Dépositaire et </w:t>
      </w:r>
      <w:r>
        <w:rPr>
          <w:rFonts w:cs="Arial"/>
          <w:color w:val="000080"/>
        </w:rPr>
        <w:t xml:space="preserve">le FIA ou </w:t>
      </w:r>
      <w:r w:rsidRPr="00B74207">
        <w:rPr>
          <w:rFonts w:cs="Arial"/>
          <w:color w:val="000080"/>
        </w:rPr>
        <w:t>la Société de Gestion se concerteront afin de prendre les mesures nécessaires,</w:t>
      </w:r>
      <w:r w:rsidRPr="00B74207">
        <w:rPr>
          <w:rFonts w:cs="Arial"/>
          <w:snapToGrid w:val="0"/>
          <w:color w:val="000080"/>
        </w:rPr>
        <w:t xml:space="preserve"> notamment s’agissant des opérations en cours.</w:t>
      </w:r>
    </w:p>
    <w:p w:rsidR="005A1A81" w:rsidRPr="00B74207" w:rsidRDefault="005A1A81" w:rsidP="005A1A81">
      <w:pPr>
        <w:jc w:val="both"/>
        <w:rPr>
          <w:rFonts w:cs="Arial"/>
          <w:color w:val="000080"/>
        </w:rPr>
      </w:pPr>
    </w:p>
    <w:p w:rsidR="005A1A81" w:rsidRPr="007B70A7" w:rsidRDefault="005A1A81" w:rsidP="005A1A81">
      <w:pPr>
        <w:jc w:val="both"/>
        <w:rPr>
          <w:rFonts w:cs="Arial"/>
          <w:color w:val="000080"/>
        </w:rPr>
      </w:pPr>
      <w:r w:rsidRPr="00B74207">
        <w:rPr>
          <w:rFonts w:cs="Arial"/>
          <w:color w:val="000080"/>
        </w:rPr>
        <w:t xml:space="preserve">Dans le cas où </w:t>
      </w:r>
      <w:r>
        <w:rPr>
          <w:rFonts w:cs="Arial"/>
          <w:color w:val="000080"/>
        </w:rPr>
        <w:t xml:space="preserve">le FIA ou </w:t>
      </w:r>
      <w:r w:rsidRPr="00B74207">
        <w:rPr>
          <w:rFonts w:cs="Arial"/>
          <w:color w:val="000080"/>
        </w:rPr>
        <w:t>la Société de Gestion so</w:t>
      </w:r>
      <w:r w:rsidRPr="00441928">
        <w:rPr>
          <w:rFonts w:cs="Arial"/>
          <w:color w:val="000080"/>
        </w:rPr>
        <w:t>uhaite effectuer des opérations dans un pays pour le</w:t>
      </w:r>
      <w:r w:rsidRPr="0038100E">
        <w:rPr>
          <w:rFonts w:cs="Arial"/>
          <w:color w:val="000080"/>
        </w:rPr>
        <w:t>quel</w:t>
      </w:r>
      <w:r w:rsidRPr="00E77F15">
        <w:rPr>
          <w:rFonts w:cs="Arial"/>
          <w:snapToGrid w:val="0"/>
          <w:color w:val="000080"/>
        </w:rPr>
        <w:t xml:space="preserve"> le Dépositaire n’a pas sélectionné de Sous</w:t>
      </w:r>
      <w:r>
        <w:rPr>
          <w:rFonts w:cs="Arial"/>
          <w:snapToGrid w:val="0"/>
          <w:color w:val="000080"/>
        </w:rPr>
        <w:t>-</w:t>
      </w:r>
      <w:r w:rsidRPr="00E77F15">
        <w:rPr>
          <w:rFonts w:cs="Arial"/>
          <w:snapToGrid w:val="0"/>
          <w:color w:val="000080"/>
        </w:rPr>
        <w:t>Conservateur</w:t>
      </w:r>
      <w:r w:rsidRPr="00E77F15">
        <w:rPr>
          <w:rFonts w:cs="Arial"/>
          <w:color w:val="000080"/>
        </w:rPr>
        <w:t xml:space="preserve">, </w:t>
      </w:r>
      <w:r>
        <w:rPr>
          <w:rFonts w:cs="Arial"/>
          <w:color w:val="000080"/>
        </w:rPr>
        <w:t xml:space="preserve">le FIA ou </w:t>
      </w:r>
      <w:r w:rsidRPr="00E77F15">
        <w:rPr>
          <w:rFonts w:cs="Arial"/>
          <w:color w:val="000080"/>
        </w:rPr>
        <w:t>la Société de Gestion, préalablement à toute transaction, demandera au Dépositaire de lui désigner un Sous-</w:t>
      </w:r>
      <w:r w:rsidRPr="00E7431B">
        <w:rPr>
          <w:rFonts w:cs="Arial"/>
          <w:color w:val="000080"/>
        </w:rPr>
        <w:t>Conservateur.</w:t>
      </w:r>
      <w:r w:rsidRPr="007B70A7">
        <w:rPr>
          <w:rFonts w:cs="Arial"/>
          <w:color w:val="000080"/>
        </w:rPr>
        <w:t xml:space="preserve"> </w:t>
      </w:r>
      <w:r w:rsidRPr="009E6BCB">
        <w:rPr>
          <w:rFonts w:cs="Arial"/>
          <w:color w:val="000080"/>
        </w:rPr>
        <w:t xml:space="preserve">Le Dépositaire s’engage à répondre à une telle demande </w:t>
      </w:r>
      <w:r w:rsidRPr="0081623E">
        <w:rPr>
          <w:rFonts w:cs="Arial"/>
          <w:color w:val="000080"/>
        </w:rPr>
        <w:t>[</w:t>
      </w:r>
      <w:r w:rsidRPr="00763E25">
        <w:rPr>
          <w:rFonts w:cs="Arial"/>
          <w:i/>
          <w:color w:val="000080"/>
        </w:rPr>
        <w:t>dans les  meilleurs délais/dans les délais convenus entre les Parties dans la Convention de Service</w:t>
      </w:r>
      <w:r w:rsidRPr="00E77F15">
        <w:rPr>
          <w:rFonts w:cs="Arial"/>
          <w:color w:val="000080"/>
        </w:rPr>
        <w:t>].</w:t>
      </w:r>
    </w:p>
    <w:p w:rsidR="005A1A81" w:rsidRPr="00EE19D9" w:rsidRDefault="005A1A81" w:rsidP="005A1A81">
      <w:pPr>
        <w:jc w:val="both"/>
        <w:rPr>
          <w:rFonts w:cs="Arial"/>
          <w:color w:val="000080"/>
        </w:rPr>
      </w:pPr>
      <w:r w:rsidRPr="009E6BCB">
        <w:rPr>
          <w:rFonts w:cs="Arial"/>
          <w:color w:val="000080"/>
        </w:rPr>
        <w:lastRenderedPageBreak/>
        <w:t>Lorsque le Dépositaire aura communiqué les coordonnées du nouveau Sous-C</w:t>
      </w:r>
      <w:r w:rsidRPr="0081623E">
        <w:rPr>
          <w:rFonts w:cs="Arial"/>
          <w:color w:val="000080"/>
        </w:rPr>
        <w:t xml:space="preserve">onservateur, </w:t>
      </w:r>
      <w:r>
        <w:rPr>
          <w:rFonts w:cs="Arial"/>
          <w:color w:val="000080"/>
        </w:rPr>
        <w:t xml:space="preserve">le FIA ou </w:t>
      </w:r>
      <w:r w:rsidRPr="0081623E">
        <w:rPr>
          <w:rFonts w:cs="Arial"/>
          <w:color w:val="000080"/>
        </w:rPr>
        <w:t xml:space="preserve">la Société de Gestion pourra </w:t>
      </w:r>
      <w:r w:rsidRPr="00383E1D">
        <w:rPr>
          <w:rFonts w:cs="Arial"/>
          <w:color w:val="000080"/>
        </w:rPr>
        <w:t xml:space="preserve">alors effectuer </w:t>
      </w:r>
      <w:r w:rsidRPr="00F2053B">
        <w:rPr>
          <w:rFonts w:cs="Arial"/>
          <w:color w:val="000080"/>
        </w:rPr>
        <w:t>c</w:t>
      </w:r>
      <w:r w:rsidRPr="00DF0292">
        <w:rPr>
          <w:rFonts w:cs="Arial"/>
          <w:color w:val="000080"/>
        </w:rPr>
        <w:t>es transactions</w:t>
      </w:r>
      <w:r w:rsidRPr="00EE19D9">
        <w:rPr>
          <w:rFonts w:cs="Arial"/>
          <w:color w:val="000080"/>
        </w:rPr>
        <w:t xml:space="preserve">. </w:t>
      </w:r>
    </w:p>
    <w:p w:rsidR="005A1A81" w:rsidRDefault="005A1A81" w:rsidP="005A1A81">
      <w:pPr>
        <w:widowControl w:val="0"/>
        <w:spacing w:line="240" w:lineRule="atLeast"/>
        <w:jc w:val="both"/>
        <w:rPr>
          <w:rFonts w:cs="Arial"/>
          <w:color w:val="000080"/>
        </w:rPr>
      </w:pPr>
    </w:p>
    <w:p w:rsidR="005A1A81" w:rsidRPr="00E77F15" w:rsidRDefault="005A1A81" w:rsidP="005A1A81">
      <w:pPr>
        <w:widowControl w:val="0"/>
        <w:spacing w:line="240" w:lineRule="atLeast"/>
        <w:jc w:val="both"/>
        <w:rPr>
          <w:rFonts w:cs="Arial"/>
          <w:snapToGrid w:val="0"/>
          <w:color w:val="000080"/>
        </w:rPr>
      </w:pPr>
      <w:r w:rsidRPr="00BE7CC7">
        <w:rPr>
          <w:rFonts w:cs="Arial"/>
          <w:color w:val="000080"/>
        </w:rPr>
        <w:t>A défaut, le Dépositaire</w:t>
      </w:r>
      <w:r w:rsidRPr="00FD4D08">
        <w:rPr>
          <w:rFonts w:cs="Arial"/>
          <w:snapToGrid w:val="0"/>
          <w:color w:val="000080"/>
        </w:rPr>
        <w:t xml:space="preserve"> informera le plus rapidement possible </w:t>
      </w:r>
      <w:r>
        <w:rPr>
          <w:rFonts w:cs="Arial"/>
          <w:snapToGrid w:val="0"/>
          <w:color w:val="000080"/>
        </w:rPr>
        <w:t xml:space="preserve">le FIA ou </w:t>
      </w:r>
      <w:r w:rsidRPr="00FD4D08">
        <w:rPr>
          <w:rFonts w:cs="Arial"/>
          <w:snapToGrid w:val="0"/>
          <w:color w:val="000080"/>
        </w:rPr>
        <w:t>la Société de Gestion des raisons</w:t>
      </w:r>
      <w:r w:rsidRPr="00DA4487">
        <w:rPr>
          <w:rFonts w:cs="Arial"/>
          <w:snapToGrid w:val="0"/>
          <w:color w:val="000080"/>
        </w:rPr>
        <w:t xml:space="preserve"> </w:t>
      </w:r>
      <w:r w:rsidRPr="00844442">
        <w:rPr>
          <w:rFonts w:cs="Arial"/>
          <w:snapToGrid w:val="0"/>
          <w:color w:val="000080"/>
        </w:rPr>
        <w:t>objecti</w:t>
      </w:r>
      <w:r w:rsidRPr="00E77F15">
        <w:rPr>
          <w:rFonts w:cs="Arial"/>
          <w:snapToGrid w:val="0"/>
          <w:color w:val="000080"/>
        </w:rPr>
        <w:t xml:space="preserve">ves de cette absence de désignation. </w:t>
      </w:r>
    </w:p>
    <w:p w:rsidR="005A1A81" w:rsidRPr="00E77F15" w:rsidRDefault="005A1A81" w:rsidP="005A1A81">
      <w:pPr>
        <w:jc w:val="both"/>
        <w:rPr>
          <w:rFonts w:cs="Arial"/>
          <w:color w:val="000080"/>
        </w:rPr>
      </w:pPr>
      <w:r w:rsidRPr="007B70A7">
        <w:rPr>
          <w:rFonts w:cs="Arial"/>
          <w:color w:val="000080"/>
        </w:rPr>
        <w:t>Dans ce dernier cas</w:t>
      </w:r>
      <w:r>
        <w:rPr>
          <w:rFonts w:cs="Arial"/>
          <w:color w:val="000080"/>
        </w:rPr>
        <w:t>,</w:t>
      </w:r>
      <w:r w:rsidRPr="007B70A7">
        <w:rPr>
          <w:rFonts w:cs="Arial"/>
          <w:color w:val="000080"/>
        </w:rPr>
        <w:t xml:space="preserve"> </w:t>
      </w:r>
      <w:r>
        <w:rPr>
          <w:rFonts w:cs="Arial"/>
          <w:color w:val="000080"/>
        </w:rPr>
        <w:t xml:space="preserve">le FIA ou </w:t>
      </w:r>
      <w:r w:rsidRPr="007B70A7">
        <w:rPr>
          <w:rFonts w:cs="Arial"/>
          <w:color w:val="000080"/>
        </w:rPr>
        <w:t>la Société de Gestion n’effectuera pas les opérations envisagées</w:t>
      </w:r>
    </w:p>
    <w:p w:rsidR="005A1A81" w:rsidRDefault="005A1A81" w:rsidP="005A1A81">
      <w:pPr>
        <w:jc w:val="both"/>
        <w:rPr>
          <w:rFonts w:cs="Arial"/>
          <w:i/>
          <w:color w:val="000080"/>
        </w:rPr>
      </w:pPr>
    </w:p>
    <w:p w:rsidR="005A1A81" w:rsidRPr="00825FE1" w:rsidRDefault="00441E04" w:rsidP="00441E04">
      <w:pPr>
        <w:pBdr>
          <w:top w:val="single" w:sz="4" w:space="1" w:color="auto"/>
          <w:left w:val="single" w:sz="4" w:space="4" w:color="auto"/>
          <w:bottom w:val="single" w:sz="4" w:space="1" w:color="auto"/>
          <w:right w:val="single" w:sz="4" w:space="4" w:color="auto"/>
        </w:pBdr>
        <w:jc w:val="both"/>
        <w:rPr>
          <w:rFonts w:cs="Arial"/>
          <w:i/>
          <w:color w:val="000080"/>
        </w:rPr>
      </w:pPr>
      <w:r w:rsidRPr="00441E04">
        <w:rPr>
          <w:rFonts w:cs="Arial"/>
          <w:b/>
          <w:i/>
          <w:color w:val="000080"/>
        </w:rPr>
        <w:t>OPTION</w:t>
      </w:r>
      <w:r>
        <w:rPr>
          <w:rFonts w:cs="Arial"/>
          <w:i/>
          <w:color w:val="000080"/>
        </w:rPr>
        <w:t xml:space="preserve"> : </w:t>
      </w:r>
      <w:r w:rsidR="005A1A81">
        <w:rPr>
          <w:rFonts w:cs="Arial"/>
          <w:i/>
          <w:color w:val="000080"/>
        </w:rPr>
        <w:t>D</w:t>
      </w:r>
      <w:r w:rsidR="005A1A81" w:rsidRPr="00825FE1">
        <w:rPr>
          <w:rFonts w:cs="Arial"/>
          <w:i/>
          <w:color w:val="000080"/>
        </w:rPr>
        <w:t xml:space="preserve">ans certains cas limitatifs de délégation de </w:t>
      </w:r>
      <w:r w:rsidR="005A1A81">
        <w:rPr>
          <w:rFonts w:cs="Arial"/>
          <w:i/>
          <w:color w:val="000080"/>
        </w:rPr>
        <w:t>la Conservation</w:t>
      </w:r>
      <w:r w:rsidR="005A1A81" w:rsidRPr="00825FE1">
        <w:rPr>
          <w:rFonts w:cs="Arial"/>
          <w:i/>
          <w:color w:val="000080"/>
        </w:rPr>
        <w:t xml:space="preserve"> à un tiers, les Parties pourront</w:t>
      </w:r>
      <w:r>
        <w:rPr>
          <w:rFonts w:cs="Arial"/>
          <w:i/>
          <w:color w:val="000080"/>
        </w:rPr>
        <w:t xml:space="preserve"> c</w:t>
      </w:r>
      <w:r w:rsidR="005A1A81" w:rsidRPr="00825FE1">
        <w:rPr>
          <w:rFonts w:cs="Arial"/>
          <w:i/>
          <w:color w:val="000080"/>
        </w:rPr>
        <w:t>ontractuellement convenir d’une décharge de responsabilité du Dépositaire en cas de perte des</w:t>
      </w:r>
      <w:r>
        <w:rPr>
          <w:rFonts w:cs="Arial"/>
          <w:i/>
          <w:color w:val="000080"/>
        </w:rPr>
        <w:t xml:space="preserve"> </w:t>
      </w:r>
      <w:r w:rsidR="005A1A81" w:rsidRPr="00825FE1">
        <w:rPr>
          <w:rFonts w:cs="Arial"/>
          <w:i/>
          <w:color w:val="000080"/>
        </w:rPr>
        <w:t xml:space="preserve">Actifs, telle que prévue par la Règlementation et dans les conditions posées à </w:t>
      </w:r>
      <w:r w:rsidR="005A1A81" w:rsidRPr="00437AB0">
        <w:rPr>
          <w:rFonts w:cs="Arial"/>
          <w:i/>
          <w:color w:val="000080"/>
        </w:rPr>
        <w:t xml:space="preserve">l’article </w:t>
      </w:r>
      <w:r w:rsidR="005B16EA">
        <w:fldChar w:fldCharType="begin"/>
      </w:r>
      <w:r w:rsidR="005B16EA">
        <w:instrText xml:space="preserve"> REF _Ref362945543 \r \p \h  \* MERGEFORMAT </w:instrText>
      </w:r>
      <w:r w:rsidR="005B16EA">
        <w:fldChar w:fldCharType="separate"/>
      </w:r>
      <w:r w:rsidR="00D13869" w:rsidRPr="00D13869">
        <w:rPr>
          <w:rFonts w:cs="Arial"/>
          <w:i/>
          <w:color w:val="000080"/>
        </w:rPr>
        <w:t>9. 6 ci-dessous</w:t>
      </w:r>
      <w:r w:rsidR="005B16EA">
        <w:fldChar w:fldCharType="end"/>
      </w:r>
      <w:r w:rsidR="005A1A81" w:rsidRPr="00825FE1">
        <w:rPr>
          <w:rFonts w:cs="Arial"/>
          <w:i/>
          <w:color w:val="000080"/>
        </w:rPr>
        <w:t xml:space="preserve">. </w:t>
      </w:r>
    </w:p>
    <w:p w:rsidR="005A1A81" w:rsidRDefault="005A1A81" w:rsidP="005A1A81">
      <w:pPr>
        <w:widowControl w:val="0"/>
        <w:spacing w:line="240" w:lineRule="atLeast"/>
        <w:jc w:val="both"/>
        <w:rPr>
          <w:rFonts w:cs="Arial"/>
          <w:color w:val="000080"/>
        </w:rPr>
      </w:pPr>
    </w:p>
    <w:p w:rsidR="005A1A81" w:rsidRPr="002F0339" w:rsidRDefault="005A1A81" w:rsidP="004502D6">
      <w:pPr>
        <w:pStyle w:val="Titre3"/>
      </w:pPr>
      <w:bookmarkStart w:id="39" w:name="_Toc370215877"/>
      <w:bookmarkStart w:id="40" w:name="_Toc370215972"/>
      <w:bookmarkStart w:id="41" w:name="_Toc385267562"/>
      <w:bookmarkStart w:id="42" w:name="_Toc385405302"/>
      <w:bookmarkStart w:id="43" w:name="_Toc385423575"/>
      <w:bookmarkStart w:id="44" w:name="_Toc385425798"/>
      <w:bookmarkStart w:id="45" w:name="_Toc385425897"/>
      <w:bookmarkStart w:id="46" w:name="_Toc385429205"/>
      <w:bookmarkStart w:id="47" w:name="_Toc385429369"/>
      <w:bookmarkStart w:id="48" w:name="_Toc385429472"/>
      <w:bookmarkStart w:id="49" w:name="_Toc385429923"/>
      <w:bookmarkStart w:id="50" w:name="_Toc385430619"/>
      <w:bookmarkStart w:id="51" w:name="_Toc385430724"/>
      <w:bookmarkStart w:id="52" w:name="_Toc385430836"/>
      <w:bookmarkStart w:id="53" w:name="_Toc385430949"/>
      <w:bookmarkStart w:id="54" w:name="_Toc385431062"/>
      <w:bookmarkStart w:id="55" w:name="_Toc385431352"/>
      <w:bookmarkStart w:id="56" w:name="_Toc385431493"/>
      <w:bookmarkStart w:id="57" w:name="_Toc385431650"/>
      <w:bookmarkStart w:id="58" w:name="_Toc385431767"/>
      <w:bookmarkStart w:id="59" w:name="_Toc385431884"/>
      <w:bookmarkStart w:id="60" w:name="_Toc385431993"/>
      <w:bookmarkStart w:id="61" w:name="_Toc385432102"/>
      <w:bookmarkStart w:id="62" w:name="_Toc385440682"/>
      <w:bookmarkStart w:id="63" w:name="_Toc385494105"/>
      <w:bookmarkStart w:id="64" w:name="_Toc370215879"/>
      <w:bookmarkStart w:id="65" w:name="_Toc370215974"/>
      <w:bookmarkStart w:id="66" w:name="_Toc385267564"/>
      <w:bookmarkStart w:id="67" w:name="_Toc385405304"/>
      <w:bookmarkStart w:id="68" w:name="_Toc385423577"/>
      <w:bookmarkStart w:id="69" w:name="_Toc385425800"/>
      <w:bookmarkStart w:id="70" w:name="_Toc385425899"/>
      <w:bookmarkStart w:id="71" w:name="_Toc385429207"/>
      <w:bookmarkStart w:id="72" w:name="_Toc385429371"/>
      <w:bookmarkStart w:id="73" w:name="_Toc385429474"/>
      <w:bookmarkStart w:id="74" w:name="_Toc385429925"/>
      <w:bookmarkStart w:id="75" w:name="_Toc385430621"/>
      <w:bookmarkStart w:id="76" w:name="_Toc385430726"/>
      <w:bookmarkStart w:id="77" w:name="_Toc385430838"/>
      <w:bookmarkStart w:id="78" w:name="_Toc385430951"/>
      <w:bookmarkStart w:id="79" w:name="_Toc385431064"/>
      <w:bookmarkStart w:id="80" w:name="_Toc385431354"/>
      <w:bookmarkStart w:id="81" w:name="_Toc385431495"/>
      <w:bookmarkStart w:id="82" w:name="_Toc385431652"/>
      <w:bookmarkStart w:id="83" w:name="_Toc385431769"/>
      <w:bookmarkStart w:id="84" w:name="_Toc385431886"/>
      <w:bookmarkStart w:id="85" w:name="_Toc385431995"/>
      <w:bookmarkStart w:id="86" w:name="_Toc385432104"/>
      <w:bookmarkStart w:id="87" w:name="_Toc385440684"/>
      <w:bookmarkStart w:id="88" w:name="_Toc385494107"/>
      <w:bookmarkStart w:id="89" w:name="_Toc398217189"/>
      <w:bookmarkStart w:id="90" w:name="_Toc398217190"/>
      <w:bookmarkStart w:id="91" w:name="_Toc398217191"/>
      <w:bookmarkStart w:id="92" w:name="_Toc398217192"/>
      <w:bookmarkStart w:id="93" w:name="_Toc398217193"/>
      <w:bookmarkStart w:id="94" w:name="_Toc398217194"/>
      <w:bookmarkStart w:id="95" w:name="_Toc398217195"/>
      <w:bookmarkStart w:id="96" w:name="_Toc398217196"/>
      <w:bookmarkStart w:id="97" w:name="_Toc398217197"/>
      <w:bookmarkStart w:id="98" w:name="_Toc398217198"/>
      <w:bookmarkStart w:id="99" w:name="_Toc398217199"/>
      <w:bookmarkStart w:id="100" w:name="_Toc398217200"/>
      <w:bookmarkStart w:id="101" w:name="_Toc398217201"/>
      <w:bookmarkStart w:id="102" w:name="_Toc39821720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2F0339">
        <w:t>Opérations Sur Titres</w:t>
      </w:r>
      <w:bookmarkEnd w:id="102"/>
      <w:r w:rsidRPr="002F0339">
        <w:t xml:space="preserve"> </w:t>
      </w:r>
    </w:p>
    <w:p w:rsidR="005A1A81" w:rsidRPr="002F0339" w:rsidRDefault="005A1A81" w:rsidP="002F0339">
      <w:pPr>
        <w:pStyle w:val="Titre4"/>
      </w:pPr>
      <w:r w:rsidRPr="002F0339">
        <w:t>Principes Généraux</w:t>
      </w:r>
    </w:p>
    <w:p w:rsidR="005A1A81" w:rsidRPr="00B74207" w:rsidRDefault="005A1A81" w:rsidP="005A1A81">
      <w:pPr>
        <w:jc w:val="both"/>
        <w:rPr>
          <w:rFonts w:cs="Arial"/>
          <w:color w:val="000080"/>
        </w:rPr>
      </w:pPr>
      <w:r w:rsidRPr="00B74207">
        <w:rPr>
          <w:rFonts w:cs="Arial"/>
          <w:color w:val="000080"/>
        </w:rPr>
        <w:t xml:space="preserve">Il est ici précisé que les opérations relatives à la mission de </w:t>
      </w:r>
      <w:r>
        <w:rPr>
          <w:rFonts w:cs="Arial"/>
          <w:color w:val="000080"/>
        </w:rPr>
        <w:t>Tenue de registre des actifs</w:t>
      </w:r>
      <w:r w:rsidRPr="00B74207">
        <w:rPr>
          <w:rFonts w:cs="Arial"/>
          <w:color w:val="000080"/>
        </w:rPr>
        <w:t xml:space="preserve"> ne sont pas concernées par les dispositions du présent article.</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 xml:space="preserve">Le Dépositaire est tenu d’informer </w:t>
      </w:r>
      <w:r>
        <w:rPr>
          <w:rFonts w:cs="Arial"/>
          <w:color w:val="000080"/>
        </w:rPr>
        <w:t>le F</w:t>
      </w:r>
      <w:r w:rsidR="00447873">
        <w:rPr>
          <w:rFonts w:cs="Arial"/>
          <w:color w:val="000080"/>
        </w:rPr>
        <w:t>IA</w:t>
      </w:r>
      <w:r>
        <w:rPr>
          <w:rFonts w:cs="Arial"/>
          <w:color w:val="000080"/>
        </w:rPr>
        <w:t xml:space="preserve"> ou </w:t>
      </w:r>
      <w:r w:rsidRPr="00B74207">
        <w:rPr>
          <w:rFonts w:cs="Arial"/>
          <w:color w:val="000080"/>
        </w:rPr>
        <w:t>la Société de Gestion dans les meilleurs délais des OST, après les avoir reçues de ses Sous</w:t>
      </w:r>
      <w:r>
        <w:rPr>
          <w:rFonts w:cs="Arial"/>
          <w:color w:val="000080"/>
        </w:rPr>
        <w:t>-</w:t>
      </w:r>
      <w:r w:rsidRPr="00B74207">
        <w:rPr>
          <w:rFonts w:cs="Arial"/>
          <w:color w:val="000080"/>
        </w:rPr>
        <w:t xml:space="preserve">Conservateurs, d’un Dépositaire Central ou d’un émetteur selon le cas. </w:t>
      </w:r>
    </w:p>
    <w:p w:rsidR="005A1A81" w:rsidRPr="00B74207" w:rsidRDefault="005A1A81" w:rsidP="005A1A81">
      <w:pPr>
        <w:jc w:val="both"/>
        <w:rPr>
          <w:rFonts w:cs="Arial"/>
          <w:color w:val="000080"/>
        </w:rPr>
      </w:pPr>
    </w:p>
    <w:p w:rsidR="005A1A81" w:rsidRPr="00383E1D" w:rsidRDefault="005A1A81" w:rsidP="005A1A81">
      <w:pPr>
        <w:jc w:val="both"/>
        <w:rPr>
          <w:rFonts w:cs="Arial"/>
          <w:color w:val="000080"/>
        </w:rPr>
      </w:pPr>
      <w:r>
        <w:rPr>
          <w:rFonts w:cs="Arial"/>
          <w:color w:val="000080"/>
        </w:rPr>
        <w:t xml:space="preserve">Le FIA ou </w:t>
      </w:r>
      <w:r w:rsidR="00447873">
        <w:rPr>
          <w:rFonts w:cs="Arial"/>
          <w:color w:val="000080"/>
        </w:rPr>
        <w:t>l</w:t>
      </w:r>
      <w:r w:rsidRPr="00B74207">
        <w:rPr>
          <w:rFonts w:cs="Arial"/>
          <w:color w:val="000080"/>
        </w:rPr>
        <w:t>a Société de Gestion reconnaît que les notifications qui lui sont adressées par le Dépositaire peuvent provenir de sources externes qu’il ne maîtrise pas et sur lesquelles il n’a aucun contrôle</w:t>
      </w:r>
      <w:r w:rsidRPr="00441928">
        <w:rPr>
          <w:rFonts w:cs="Arial"/>
          <w:color w:val="000080"/>
        </w:rPr>
        <w:t>. Dans le cas où ces notifications proviennent de sources externes, le Déposita</w:t>
      </w:r>
      <w:r w:rsidRPr="0038100E">
        <w:rPr>
          <w:rFonts w:cs="Arial"/>
          <w:color w:val="000080"/>
        </w:rPr>
        <w:t>i</w:t>
      </w:r>
      <w:r w:rsidRPr="00E77F15">
        <w:rPr>
          <w:rFonts w:cs="Arial"/>
          <w:color w:val="000080"/>
        </w:rPr>
        <w:t xml:space="preserve">re ne garantit pas leur exactitude, leur exhaustivité, ni leur opportunité. En conséquence, il </w:t>
      </w:r>
      <w:r w:rsidRPr="00E7431B">
        <w:rPr>
          <w:rFonts w:cs="Arial"/>
          <w:color w:val="000080"/>
        </w:rPr>
        <w:t>n</w:t>
      </w:r>
      <w:r w:rsidRPr="007B70A7">
        <w:rPr>
          <w:rFonts w:cs="Arial"/>
          <w:color w:val="000080"/>
        </w:rPr>
        <w:t xml:space="preserve">e sera pas responsable </w:t>
      </w:r>
      <w:r w:rsidRPr="009E6BCB">
        <w:rPr>
          <w:rFonts w:cs="Arial"/>
          <w:color w:val="000080"/>
        </w:rPr>
        <w:t xml:space="preserve">des pertes qui pourraient résulter de l'utilisation des informations contenues dans ces notifications par </w:t>
      </w:r>
      <w:r>
        <w:rPr>
          <w:rFonts w:cs="Arial"/>
          <w:color w:val="000080"/>
        </w:rPr>
        <w:t>le F</w:t>
      </w:r>
      <w:r w:rsidR="00447873">
        <w:rPr>
          <w:rFonts w:cs="Arial"/>
          <w:color w:val="000080"/>
        </w:rPr>
        <w:t>IA</w:t>
      </w:r>
      <w:r>
        <w:rPr>
          <w:rFonts w:cs="Arial"/>
          <w:color w:val="000080"/>
        </w:rPr>
        <w:t xml:space="preserve"> ou </w:t>
      </w:r>
      <w:r w:rsidRPr="009E6BCB">
        <w:rPr>
          <w:rFonts w:cs="Arial"/>
          <w:color w:val="000080"/>
        </w:rPr>
        <w:t>la Société de Gestion</w:t>
      </w:r>
      <w:r w:rsidRPr="0081623E">
        <w:rPr>
          <w:rFonts w:cs="Arial"/>
          <w:color w:val="000080"/>
        </w:rPr>
        <w:t>, sans préjudice de l’application de l’</w:t>
      </w:r>
      <w:r w:rsidR="005B16EA">
        <w:fldChar w:fldCharType="begin"/>
      </w:r>
      <w:r w:rsidR="005B16EA">
        <w:instrText xml:space="preserve"> REF  _Ref367867369 \* Lower \h \r  \* MERGEFORMAT </w:instrText>
      </w:r>
      <w:r w:rsidR="005B16EA">
        <w:fldChar w:fldCharType="separate"/>
      </w:r>
      <w:r w:rsidR="00D13869" w:rsidRPr="00D13869">
        <w:rPr>
          <w:rFonts w:cs="Arial"/>
          <w:color w:val="000080"/>
        </w:rPr>
        <w:t>article 9</w:t>
      </w:r>
      <w:r w:rsidR="005B16EA">
        <w:fldChar w:fldCharType="end"/>
      </w:r>
      <w:r w:rsidRPr="0081623E">
        <w:rPr>
          <w:rFonts w:cs="Arial"/>
          <w:color w:val="000080"/>
        </w:rPr>
        <w:t xml:space="preserve"> de la Convention.</w:t>
      </w:r>
    </w:p>
    <w:p w:rsidR="005A1A81" w:rsidRPr="00F2053B" w:rsidRDefault="005A1A81" w:rsidP="005A1A81">
      <w:pPr>
        <w:jc w:val="both"/>
        <w:rPr>
          <w:rFonts w:cs="Arial"/>
          <w:color w:val="000080"/>
        </w:rPr>
      </w:pPr>
    </w:p>
    <w:p w:rsidR="005A1A81" w:rsidRPr="00EE19D9" w:rsidRDefault="005A1A81" w:rsidP="005A1A81">
      <w:pPr>
        <w:jc w:val="both"/>
        <w:rPr>
          <w:rFonts w:cs="Arial"/>
          <w:color w:val="000080"/>
        </w:rPr>
      </w:pPr>
      <w:r w:rsidRPr="00DF0292">
        <w:rPr>
          <w:rFonts w:cs="Arial"/>
          <w:color w:val="000080"/>
        </w:rPr>
        <w:t>Sont exclus de cette obligation d’information les événements pouvant affecter l</w:t>
      </w:r>
      <w:r w:rsidRPr="00EE19D9">
        <w:rPr>
          <w:rFonts w:cs="Arial"/>
          <w:color w:val="000080"/>
        </w:rPr>
        <w:t>a vie de l’émetteur qui n’ont pas une incidence sur les droits attachés aux Titres.</w:t>
      </w:r>
    </w:p>
    <w:p w:rsidR="005A1A81" w:rsidRPr="00BE7CC7" w:rsidRDefault="005A1A81" w:rsidP="005A1A81">
      <w:pPr>
        <w:jc w:val="both"/>
        <w:rPr>
          <w:rFonts w:cs="Arial"/>
          <w:color w:val="000080"/>
        </w:rPr>
      </w:pPr>
    </w:p>
    <w:p w:rsidR="005A1A81" w:rsidRDefault="005A1A81" w:rsidP="005A1A81">
      <w:pPr>
        <w:widowControl w:val="0"/>
        <w:jc w:val="both"/>
        <w:rPr>
          <w:rFonts w:cs="Arial"/>
          <w:color w:val="000080"/>
        </w:rPr>
      </w:pPr>
      <w:r w:rsidRPr="00BE7CC7">
        <w:rPr>
          <w:rFonts w:cs="Arial"/>
          <w:color w:val="000080"/>
        </w:rPr>
        <w:t>Le Dépositaire</w:t>
      </w:r>
      <w:r w:rsidRPr="00BE7CC7">
        <w:rPr>
          <w:rFonts w:cs="Arial"/>
          <w:b/>
          <w:color w:val="000080"/>
        </w:rPr>
        <w:t xml:space="preserve"> </w:t>
      </w:r>
      <w:r w:rsidRPr="00FD4D08">
        <w:rPr>
          <w:rFonts w:cs="Arial"/>
          <w:color w:val="000080"/>
        </w:rPr>
        <w:t xml:space="preserve">communique les noms, adresse </w:t>
      </w:r>
      <w:r>
        <w:rPr>
          <w:rFonts w:cs="Arial"/>
          <w:color w:val="000080"/>
        </w:rPr>
        <w:t xml:space="preserve">du FIA ou </w:t>
      </w:r>
      <w:r w:rsidRPr="00FD4D08">
        <w:rPr>
          <w:rFonts w:cs="Arial"/>
          <w:color w:val="000080"/>
        </w:rPr>
        <w:t>de la Société de Gestion et la position en Titres des F</w:t>
      </w:r>
      <w:r>
        <w:rPr>
          <w:rFonts w:cs="Arial"/>
          <w:color w:val="000080"/>
        </w:rPr>
        <w:t>IA</w:t>
      </w:r>
      <w:r w:rsidRPr="00FD4D08">
        <w:rPr>
          <w:rFonts w:cs="Arial"/>
          <w:color w:val="000080"/>
        </w:rPr>
        <w:t xml:space="preserve"> aux émetteurs desdits Titres Financiers quand la </w:t>
      </w:r>
      <w:r w:rsidRPr="00DF616C">
        <w:rPr>
          <w:rFonts w:cs="Arial"/>
          <w:color w:val="000080"/>
        </w:rPr>
        <w:t xml:space="preserve">Réglementation ou une ordonnance judiciaire le requiert ou l’autorise expressément. </w:t>
      </w:r>
    </w:p>
    <w:p w:rsidR="005A1A81" w:rsidRDefault="005A1A81" w:rsidP="005A1A81">
      <w:pPr>
        <w:widowControl w:val="0"/>
        <w:jc w:val="both"/>
        <w:rPr>
          <w:rFonts w:cs="Arial"/>
          <w:color w:val="000080"/>
        </w:rPr>
      </w:pPr>
    </w:p>
    <w:p w:rsidR="005A1A81" w:rsidRPr="002F0339" w:rsidRDefault="005A1A81" w:rsidP="002F0339">
      <w:pPr>
        <w:pStyle w:val="Titre4"/>
      </w:pPr>
      <w:r w:rsidRPr="002F0339">
        <w:t>Opérations sur Titres nécessitant une Instruction</w:t>
      </w:r>
    </w:p>
    <w:p w:rsidR="005A1A81" w:rsidRPr="00B74207" w:rsidRDefault="005A1A81" w:rsidP="005A1A81">
      <w:pPr>
        <w:widowControl w:val="0"/>
        <w:jc w:val="both"/>
        <w:rPr>
          <w:rFonts w:cs="Arial"/>
          <w:color w:val="000080"/>
        </w:rPr>
      </w:pPr>
      <w:r w:rsidRPr="00B74207">
        <w:rPr>
          <w:rFonts w:cs="Arial"/>
          <w:color w:val="000080"/>
        </w:rPr>
        <w:t>Le Dépositaire communique</w:t>
      </w:r>
      <w:r>
        <w:rPr>
          <w:rFonts w:cs="Arial"/>
          <w:color w:val="000080"/>
        </w:rPr>
        <w:t xml:space="preserve"> au FIA ou </w:t>
      </w:r>
      <w:r w:rsidRPr="00B74207">
        <w:rPr>
          <w:rFonts w:cs="Arial"/>
          <w:color w:val="000080"/>
        </w:rPr>
        <w:t>à la Société de Gestion, dans les meilleurs délais après les avoir reçues du Sous</w:t>
      </w:r>
      <w:r>
        <w:rPr>
          <w:rFonts w:cs="Arial"/>
          <w:color w:val="000080"/>
        </w:rPr>
        <w:t>-</w:t>
      </w:r>
      <w:r w:rsidRPr="00B74207">
        <w:rPr>
          <w:rFonts w:cs="Arial"/>
          <w:color w:val="000080"/>
        </w:rPr>
        <w:t xml:space="preserve">Conservateur, du Dépositaire Central ou de l’émetteur selon le cas, les informations concernant les Opérations sur Titres nécessitant une réponse </w:t>
      </w:r>
      <w:r>
        <w:rPr>
          <w:rFonts w:cs="Arial"/>
          <w:color w:val="000080"/>
        </w:rPr>
        <w:t xml:space="preserve">du FIA ou </w:t>
      </w:r>
      <w:r w:rsidRPr="00B74207">
        <w:rPr>
          <w:rFonts w:cs="Arial"/>
          <w:color w:val="000080"/>
        </w:rPr>
        <w:t>de la Société de Gestion. Concernant l’émission de droits de souscription ou d’attribution effectuée par tout émetteur de Titres détenus par le F</w:t>
      </w:r>
      <w:r>
        <w:rPr>
          <w:rFonts w:cs="Arial"/>
          <w:color w:val="000080"/>
        </w:rPr>
        <w:t xml:space="preserve">IA </w:t>
      </w:r>
      <w:r w:rsidRPr="00B74207">
        <w:rPr>
          <w:rFonts w:cs="Arial"/>
          <w:color w:val="000080"/>
        </w:rPr>
        <w:t xml:space="preserve"> et dans le cas où le Dépositaire ne recevrait pas d'Instructions relatives aux dits droits à la date limite prescrite, les droits non exercés par la Société de Gestion seront conservés sur le compte Titres du F</w:t>
      </w:r>
      <w:r>
        <w:rPr>
          <w:rFonts w:cs="Arial"/>
          <w:color w:val="000080"/>
        </w:rPr>
        <w:t>IA</w:t>
      </w:r>
      <w:r w:rsidRPr="00B74207">
        <w:rPr>
          <w:rFonts w:cs="Arial"/>
          <w:color w:val="000080"/>
        </w:rPr>
        <w:t xml:space="preserve"> concerné jusqu'à leur expiration.</w:t>
      </w:r>
    </w:p>
    <w:p w:rsidR="005A1A81" w:rsidRPr="00B74207" w:rsidRDefault="005A1A81" w:rsidP="005A1A81">
      <w:pPr>
        <w:widowControl w:val="0"/>
        <w:spacing w:line="240" w:lineRule="atLeast"/>
        <w:jc w:val="both"/>
        <w:rPr>
          <w:rFonts w:cs="Arial"/>
          <w:color w:val="000080"/>
        </w:rPr>
      </w:pPr>
    </w:p>
    <w:p w:rsidR="005A1A81" w:rsidRPr="00B74207" w:rsidRDefault="005A1A81" w:rsidP="005A1A81">
      <w:pPr>
        <w:widowControl w:val="0"/>
        <w:jc w:val="both"/>
        <w:rPr>
          <w:rFonts w:cs="Arial"/>
          <w:color w:val="000080"/>
        </w:rPr>
      </w:pPr>
      <w:r w:rsidRPr="00B74207">
        <w:rPr>
          <w:rFonts w:cs="Arial"/>
          <w:color w:val="000080"/>
        </w:rPr>
        <w:t>En l’absence d’Instructions dans les délais requis, le Dépositaire ne sera en aucun cas responsable des pertes, dommages et frais supportés par le F</w:t>
      </w:r>
      <w:r>
        <w:rPr>
          <w:rFonts w:cs="Arial"/>
          <w:color w:val="000080"/>
        </w:rPr>
        <w:t>IA</w:t>
      </w:r>
      <w:r w:rsidRPr="00B74207">
        <w:rPr>
          <w:rFonts w:cs="Arial"/>
          <w:color w:val="000080"/>
        </w:rPr>
        <w:t xml:space="preserve"> résultant directement ou indirectement d’un défaut d'action de la part du Dépositaire.</w:t>
      </w:r>
    </w:p>
    <w:p w:rsidR="005A1A81" w:rsidRPr="00B74207" w:rsidRDefault="005A1A81" w:rsidP="005A1A81">
      <w:pPr>
        <w:widowControl w:val="0"/>
        <w:spacing w:line="240" w:lineRule="atLeast"/>
        <w:jc w:val="both"/>
        <w:rPr>
          <w:rFonts w:cs="Arial"/>
          <w:color w:val="000080"/>
        </w:rPr>
      </w:pPr>
    </w:p>
    <w:p w:rsidR="005A1A81" w:rsidRPr="00B74207" w:rsidRDefault="005A1A81" w:rsidP="005A1A81">
      <w:pPr>
        <w:widowControl w:val="0"/>
        <w:jc w:val="both"/>
        <w:rPr>
          <w:rFonts w:cs="Arial"/>
          <w:color w:val="000080"/>
        </w:rPr>
      </w:pPr>
      <w:r w:rsidRPr="00B74207">
        <w:rPr>
          <w:rFonts w:cs="Arial"/>
          <w:color w:val="000080"/>
        </w:rPr>
        <w:lastRenderedPageBreak/>
        <w:t>Sauf disposition conventionnelle contraire prévue dans la Convention de Services :</w:t>
      </w:r>
    </w:p>
    <w:p w:rsidR="005A1A81" w:rsidRPr="00B74207" w:rsidRDefault="005A1A81" w:rsidP="005A1A81">
      <w:pPr>
        <w:widowControl w:val="0"/>
        <w:spacing w:line="240" w:lineRule="atLeast"/>
        <w:jc w:val="both"/>
        <w:rPr>
          <w:rFonts w:cs="Arial"/>
          <w:color w:val="000080"/>
        </w:rPr>
      </w:pPr>
    </w:p>
    <w:p w:rsidR="005A1A81" w:rsidRPr="00B74207" w:rsidRDefault="005A1A81" w:rsidP="005A1A81">
      <w:pPr>
        <w:widowControl w:val="0"/>
        <w:numPr>
          <w:ilvl w:val="0"/>
          <w:numId w:val="33"/>
        </w:numPr>
        <w:jc w:val="both"/>
        <w:rPr>
          <w:rFonts w:cs="Arial"/>
          <w:color w:val="000080"/>
        </w:rPr>
      </w:pPr>
      <w:r w:rsidRPr="00B74207">
        <w:rPr>
          <w:rFonts w:cs="Arial"/>
          <w:color w:val="000080"/>
        </w:rPr>
        <w:t>En l’absence d’Instruction reçue dans les délais requis, le Dépositaire appliquera l’option par défaut définie par l’émetteur, si elle existe.</w:t>
      </w:r>
    </w:p>
    <w:p w:rsidR="005A1A81" w:rsidRPr="00B74207" w:rsidRDefault="005A1A81" w:rsidP="005A1A81">
      <w:pPr>
        <w:widowControl w:val="0"/>
        <w:jc w:val="both"/>
        <w:rPr>
          <w:rFonts w:cs="Arial"/>
          <w:color w:val="000080"/>
        </w:rPr>
      </w:pPr>
    </w:p>
    <w:p w:rsidR="005A1A81" w:rsidRPr="00B74207" w:rsidRDefault="005A1A81" w:rsidP="005A1A81">
      <w:pPr>
        <w:widowControl w:val="0"/>
        <w:numPr>
          <w:ilvl w:val="0"/>
          <w:numId w:val="33"/>
        </w:numPr>
        <w:jc w:val="both"/>
        <w:rPr>
          <w:rFonts w:cs="Arial"/>
          <w:color w:val="000080"/>
        </w:rPr>
      </w:pPr>
      <w:r w:rsidRPr="00B74207">
        <w:rPr>
          <w:rFonts w:cs="Arial"/>
          <w:color w:val="000080"/>
        </w:rPr>
        <w:t>En l’absence d’Instruction reçue dans les délais requis et en l’absence d’option par défaut définie par l’émetteur, le Dépositaire s’abstiendra de toute action.</w:t>
      </w:r>
    </w:p>
    <w:p w:rsidR="005A1A81" w:rsidRPr="00B74207" w:rsidRDefault="005A1A81" w:rsidP="005A1A81">
      <w:pPr>
        <w:widowControl w:val="0"/>
        <w:jc w:val="both"/>
        <w:rPr>
          <w:rFonts w:cs="Arial"/>
          <w:color w:val="000080"/>
        </w:rPr>
      </w:pPr>
    </w:p>
    <w:p w:rsidR="005A1A81" w:rsidRPr="00441928" w:rsidRDefault="005A1A81" w:rsidP="005A1A81">
      <w:pPr>
        <w:widowControl w:val="0"/>
        <w:jc w:val="both"/>
        <w:rPr>
          <w:rFonts w:cs="Arial"/>
          <w:color w:val="000080"/>
        </w:rPr>
      </w:pPr>
      <w:r w:rsidRPr="00B74207">
        <w:rPr>
          <w:rFonts w:cs="Arial"/>
          <w:color w:val="000080"/>
        </w:rPr>
        <w:t>Il pourra aus</w:t>
      </w:r>
      <w:r w:rsidRPr="00441928">
        <w:rPr>
          <w:rFonts w:cs="Arial"/>
          <w:color w:val="000080"/>
        </w:rPr>
        <w:t>si s’abstenir d'exécuter toute Opération sur Titres, dans le cadre de la Convention, qui serait contradictoire avec les options prévues par l’émetteur, et en informera l</w:t>
      </w:r>
      <w:r>
        <w:rPr>
          <w:rFonts w:cs="Arial"/>
          <w:color w:val="000080"/>
        </w:rPr>
        <w:t>e FIA ou la</w:t>
      </w:r>
      <w:r w:rsidRPr="00441928">
        <w:rPr>
          <w:rFonts w:cs="Arial"/>
          <w:color w:val="000080"/>
        </w:rPr>
        <w:t xml:space="preserve"> Société de Gestion dans les meilleurs délais.</w:t>
      </w:r>
    </w:p>
    <w:p w:rsidR="005A1A81" w:rsidRPr="00441928" w:rsidRDefault="005A1A81" w:rsidP="005A1A81">
      <w:pPr>
        <w:widowControl w:val="0"/>
        <w:jc w:val="both"/>
        <w:rPr>
          <w:rFonts w:cs="Arial"/>
          <w:color w:val="000080"/>
        </w:rPr>
      </w:pPr>
    </w:p>
    <w:p w:rsidR="005A1A81" w:rsidRDefault="005A1A81" w:rsidP="005A1A81">
      <w:pPr>
        <w:widowControl w:val="0"/>
        <w:jc w:val="both"/>
        <w:rPr>
          <w:rFonts w:cs="Arial"/>
          <w:color w:val="000080"/>
        </w:rPr>
      </w:pPr>
      <w:r w:rsidRPr="00441928">
        <w:rPr>
          <w:rFonts w:cs="Arial"/>
          <w:color w:val="000080"/>
        </w:rPr>
        <w:t>L</w:t>
      </w:r>
      <w:r>
        <w:rPr>
          <w:rFonts w:cs="Arial"/>
          <w:color w:val="000080"/>
        </w:rPr>
        <w:t>e FIA ou l</w:t>
      </w:r>
      <w:r w:rsidRPr="00441928">
        <w:rPr>
          <w:rFonts w:cs="Arial"/>
          <w:color w:val="000080"/>
        </w:rPr>
        <w:t>a Société de Gestion veille à transmettre au Dépositaire une Instruction conforme aux dispositions prévues par l’émetteur et permettant son traitement par le Dépositaire. Dans l’hypothèse où l’Instruction serait incohérente ou contradictoire avec les dispositions prévues par l’ém</w:t>
      </w:r>
      <w:r w:rsidRPr="0038100E">
        <w:rPr>
          <w:rFonts w:cs="Arial"/>
          <w:color w:val="000080"/>
        </w:rPr>
        <w:t>e</w:t>
      </w:r>
      <w:r w:rsidRPr="00E77F15">
        <w:rPr>
          <w:rFonts w:cs="Arial"/>
          <w:color w:val="000080"/>
        </w:rPr>
        <w:t>tteur, le Dépositaire pourra s’abstenir de la traiter et en informera l</w:t>
      </w:r>
      <w:r>
        <w:rPr>
          <w:rFonts w:cs="Arial"/>
          <w:color w:val="000080"/>
        </w:rPr>
        <w:t>e FIA ou l</w:t>
      </w:r>
      <w:r w:rsidRPr="00E77F15">
        <w:rPr>
          <w:rFonts w:cs="Arial"/>
          <w:color w:val="000080"/>
        </w:rPr>
        <w:t>a Société de Gestion dans les meilleurs délais.</w:t>
      </w:r>
    </w:p>
    <w:p w:rsidR="008D05FE" w:rsidRPr="00E77F15" w:rsidRDefault="008D05FE" w:rsidP="005A1A81">
      <w:pPr>
        <w:widowControl w:val="0"/>
        <w:jc w:val="both"/>
        <w:rPr>
          <w:rFonts w:cs="Arial"/>
          <w:color w:val="000080"/>
        </w:rPr>
      </w:pPr>
    </w:p>
    <w:p w:rsidR="005A1A81" w:rsidRPr="002F0339" w:rsidRDefault="005A1A81" w:rsidP="002F0339">
      <w:pPr>
        <w:pStyle w:val="Titre4"/>
      </w:pPr>
      <w:r w:rsidRPr="002F0339">
        <w:t>Opérations sur Titres ne nécessitant pas une Instruction</w:t>
      </w:r>
    </w:p>
    <w:p w:rsidR="005A1A81" w:rsidRPr="001C1B45" w:rsidRDefault="005A1A81" w:rsidP="005A1A81">
      <w:pPr>
        <w:jc w:val="both"/>
        <w:rPr>
          <w:rFonts w:cs="Arial"/>
          <w:color w:val="000080"/>
        </w:rPr>
      </w:pPr>
      <w:r w:rsidRPr="001C1B45">
        <w:rPr>
          <w:rFonts w:cs="Arial"/>
          <w:color w:val="000080"/>
        </w:rPr>
        <w:t>A moins et jusqu'à ce que le Dépositaire reçoive des Instructions à l'effet contraire, le Dépositaire:</w:t>
      </w:r>
    </w:p>
    <w:p w:rsidR="005A1A81" w:rsidRPr="001C1B45" w:rsidRDefault="005A1A81" w:rsidP="005A1A81">
      <w:pPr>
        <w:jc w:val="both"/>
        <w:rPr>
          <w:rFonts w:cs="Arial"/>
          <w:color w:val="000080"/>
        </w:rPr>
      </w:pPr>
    </w:p>
    <w:p w:rsidR="005A1A81" w:rsidRPr="001C1B45" w:rsidRDefault="005A1A81" w:rsidP="005A1A81">
      <w:pPr>
        <w:widowControl w:val="0"/>
        <w:tabs>
          <w:tab w:val="left" w:pos="284"/>
        </w:tabs>
        <w:ind w:left="284" w:hanging="284"/>
        <w:jc w:val="both"/>
        <w:rPr>
          <w:rFonts w:cs="Arial"/>
          <w:color w:val="000080"/>
        </w:rPr>
      </w:pPr>
      <w:r w:rsidRPr="001C1B45">
        <w:rPr>
          <w:rFonts w:cs="Arial"/>
          <w:b/>
          <w:color w:val="000080"/>
        </w:rPr>
        <w:t>-</w:t>
      </w:r>
      <w:r w:rsidRPr="001C1B45">
        <w:rPr>
          <w:rFonts w:cs="Arial"/>
          <w:b/>
          <w:color w:val="000080"/>
        </w:rPr>
        <w:tab/>
      </w:r>
      <w:r w:rsidRPr="001C1B45">
        <w:rPr>
          <w:rFonts w:cs="Arial"/>
          <w:color w:val="000080"/>
        </w:rPr>
        <w:t xml:space="preserve">Encaissera les dividendes, les intérêts et autres versements d'Espèces ainsi que les droits et distributions similaires faits ou émis concernant les Titres </w:t>
      </w:r>
      <w:r w:rsidRPr="009F2233">
        <w:rPr>
          <w:rFonts w:cs="Arial"/>
          <w:color w:val="000080"/>
          <w:highlight w:val="lightGray"/>
        </w:rPr>
        <w:t>Financiers</w:t>
      </w:r>
      <w:r w:rsidRPr="001C1B45">
        <w:rPr>
          <w:rFonts w:cs="Arial"/>
          <w:color w:val="000080"/>
        </w:rPr>
        <w:t>, dans chaque cas nets de tout impôt applicable ou autres charges retenues par le payeur dudit paiement ou de ladite distribution ;</w:t>
      </w:r>
    </w:p>
    <w:p w:rsidR="005A1A81" w:rsidRPr="001C1B45" w:rsidRDefault="005A1A81" w:rsidP="005A1A81">
      <w:pPr>
        <w:widowControl w:val="0"/>
        <w:tabs>
          <w:tab w:val="left" w:pos="284"/>
        </w:tabs>
        <w:ind w:left="284" w:hanging="284"/>
        <w:jc w:val="both"/>
        <w:rPr>
          <w:rFonts w:cs="Arial"/>
          <w:color w:val="000080"/>
        </w:rPr>
      </w:pPr>
      <w:r w:rsidRPr="001C1B45">
        <w:rPr>
          <w:rFonts w:cs="Arial"/>
          <w:b/>
          <w:color w:val="000080"/>
        </w:rPr>
        <w:t>-</w:t>
      </w:r>
      <w:r w:rsidRPr="001C1B45">
        <w:rPr>
          <w:rFonts w:cs="Arial"/>
          <w:b/>
          <w:color w:val="000080"/>
        </w:rPr>
        <w:tab/>
      </w:r>
      <w:r w:rsidRPr="001C1B45">
        <w:rPr>
          <w:rFonts w:cs="Arial"/>
          <w:color w:val="000080"/>
        </w:rPr>
        <w:t xml:space="preserve">Présentera au paiement les Titres </w:t>
      </w:r>
      <w:r w:rsidRPr="009F2233">
        <w:rPr>
          <w:rFonts w:cs="Arial"/>
          <w:color w:val="000080"/>
          <w:highlight w:val="lightGray"/>
        </w:rPr>
        <w:t>Financiers</w:t>
      </w:r>
      <w:r>
        <w:rPr>
          <w:rFonts w:cs="Arial"/>
          <w:color w:val="000080"/>
        </w:rPr>
        <w:t xml:space="preserve"> </w:t>
      </w:r>
      <w:r w:rsidRPr="001C1B45">
        <w:rPr>
          <w:rFonts w:cs="Arial"/>
          <w:color w:val="000080"/>
        </w:rPr>
        <w:t>parvenus à échéance et ceux prévus pour remboursement ;</w:t>
      </w:r>
    </w:p>
    <w:p w:rsidR="005A1A81" w:rsidRPr="001C1B45" w:rsidRDefault="005A1A81" w:rsidP="005A1A81">
      <w:pPr>
        <w:widowControl w:val="0"/>
        <w:tabs>
          <w:tab w:val="left" w:pos="284"/>
        </w:tabs>
        <w:ind w:left="284" w:hanging="284"/>
        <w:jc w:val="both"/>
        <w:rPr>
          <w:rFonts w:cs="Arial"/>
          <w:color w:val="000080"/>
        </w:rPr>
      </w:pPr>
      <w:r w:rsidRPr="001C1B45">
        <w:rPr>
          <w:rFonts w:cs="Arial"/>
          <w:b/>
          <w:color w:val="000080"/>
        </w:rPr>
        <w:t>-</w:t>
      </w:r>
      <w:r w:rsidRPr="001C1B45">
        <w:rPr>
          <w:rFonts w:cs="Arial"/>
          <w:b/>
          <w:color w:val="000080"/>
        </w:rPr>
        <w:tab/>
      </w:r>
      <w:r w:rsidRPr="001C1B45">
        <w:rPr>
          <w:rFonts w:cs="Arial"/>
          <w:color w:val="000080"/>
        </w:rPr>
        <w:t xml:space="preserve">Signera tout certificat de propriété et tout autre certificat requis afin d'obtenir le paiement ou d'exercer tout droit rattaché au Titre </w:t>
      </w:r>
      <w:r>
        <w:rPr>
          <w:rFonts w:cs="Arial"/>
          <w:color w:val="000080"/>
        </w:rPr>
        <w:t xml:space="preserve">Financier </w:t>
      </w:r>
      <w:r w:rsidRPr="001C1B45">
        <w:rPr>
          <w:rFonts w:cs="Arial"/>
          <w:color w:val="000080"/>
        </w:rPr>
        <w:t>concerné, sous réserve d’avoir obtenu les documents nécessaires d</w:t>
      </w:r>
      <w:r>
        <w:rPr>
          <w:rFonts w:cs="Arial"/>
          <w:color w:val="000080"/>
        </w:rPr>
        <w:t>u FIA ou d</w:t>
      </w:r>
      <w:r w:rsidRPr="001C1B45">
        <w:rPr>
          <w:rFonts w:cs="Arial"/>
          <w:color w:val="000080"/>
        </w:rPr>
        <w:t>e la Société de Gestion ;</w:t>
      </w:r>
    </w:p>
    <w:p w:rsidR="005A1A81" w:rsidRPr="001C1B45" w:rsidRDefault="005A1A81" w:rsidP="005A1A81">
      <w:pPr>
        <w:widowControl w:val="0"/>
        <w:tabs>
          <w:tab w:val="left" w:pos="284"/>
        </w:tabs>
        <w:ind w:left="284" w:hanging="284"/>
        <w:jc w:val="both"/>
        <w:rPr>
          <w:rFonts w:cs="Arial"/>
          <w:color w:val="000080"/>
        </w:rPr>
      </w:pPr>
      <w:r w:rsidRPr="001C1B45">
        <w:rPr>
          <w:rFonts w:cs="Arial"/>
          <w:b/>
          <w:color w:val="000080"/>
        </w:rPr>
        <w:t>-</w:t>
      </w:r>
      <w:r w:rsidRPr="001C1B45">
        <w:rPr>
          <w:rFonts w:cs="Arial"/>
          <w:b/>
          <w:color w:val="000080"/>
        </w:rPr>
        <w:tab/>
      </w:r>
      <w:r w:rsidRPr="001C1B45">
        <w:rPr>
          <w:rFonts w:cs="Arial"/>
          <w:color w:val="000080"/>
        </w:rPr>
        <w:t xml:space="preserve">Acceptera et ouvrira tout courrier adressé </w:t>
      </w:r>
      <w:r>
        <w:rPr>
          <w:rFonts w:cs="Arial"/>
          <w:color w:val="000080"/>
        </w:rPr>
        <w:t xml:space="preserve">au FIA ou </w:t>
      </w:r>
      <w:r w:rsidRPr="001C1B45">
        <w:rPr>
          <w:rFonts w:cs="Arial"/>
          <w:color w:val="000080"/>
        </w:rPr>
        <w:t>à la Société de Gestion  qui lui serait communiqué ;</w:t>
      </w:r>
    </w:p>
    <w:p w:rsidR="005A1A81" w:rsidRPr="001C1B45" w:rsidRDefault="005A1A81" w:rsidP="005A1A81">
      <w:pPr>
        <w:widowControl w:val="0"/>
        <w:tabs>
          <w:tab w:val="left" w:pos="284"/>
        </w:tabs>
        <w:ind w:left="284" w:hanging="284"/>
        <w:jc w:val="both"/>
        <w:rPr>
          <w:rFonts w:cs="Arial"/>
          <w:color w:val="000080"/>
        </w:rPr>
      </w:pPr>
      <w:r w:rsidRPr="001C1B45">
        <w:rPr>
          <w:rFonts w:cs="Arial"/>
          <w:b/>
          <w:color w:val="000080"/>
        </w:rPr>
        <w:t>-</w:t>
      </w:r>
      <w:r w:rsidRPr="001C1B45">
        <w:rPr>
          <w:rFonts w:cs="Arial"/>
          <w:b/>
          <w:color w:val="000080"/>
        </w:rPr>
        <w:tab/>
      </w:r>
      <w:r w:rsidRPr="001C1B45">
        <w:rPr>
          <w:rFonts w:cs="Arial"/>
          <w:color w:val="000080"/>
        </w:rPr>
        <w:t>Vendra les rompus qu’il aura reçus au titre de dividendes, conformément à la Réglementation et à la pratique locale en vigueur.</w:t>
      </w:r>
    </w:p>
    <w:p w:rsidR="005A1A81" w:rsidRPr="001C1B45" w:rsidRDefault="005A1A81" w:rsidP="005A1A81">
      <w:pPr>
        <w:rPr>
          <w:rFonts w:cs="Arial"/>
          <w:snapToGrid w:val="0"/>
        </w:rPr>
      </w:pPr>
    </w:p>
    <w:p w:rsidR="005A1A81" w:rsidRPr="001C1B45" w:rsidRDefault="005A1A81" w:rsidP="005A1A81">
      <w:pPr>
        <w:pStyle w:val="Corpsdetexte2"/>
        <w:spacing w:line="280" w:lineRule="atLeast"/>
        <w:ind w:left="0"/>
        <w:rPr>
          <w:rFonts w:cs="Arial"/>
          <w:bCs/>
          <w:iCs/>
          <w:snapToGrid w:val="0"/>
          <w:color w:val="000080"/>
          <w:sz w:val="20"/>
        </w:rPr>
      </w:pPr>
      <w:r w:rsidRPr="001C1B45">
        <w:rPr>
          <w:rFonts w:cs="Arial"/>
          <w:bCs/>
          <w:iCs/>
          <w:snapToGrid w:val="0"/>
          <w:color w:val="000080"/>
          <w:sz w:val="20"/>
        </w:rPr>
        <w:t>Les paiements d’intérêts et de dividendes et les remboursements sont crédités sur le compte d’</w:t>
      </w:r>
      <w:r w:rsidRPr="001C1B45">
        <w:rPr>
          <w:rFonts w:cs="Arial"/>
          <w:bCs/>
          <w:color w:val="000080"/>
          <w:sz w:val="20"/>
        </w:rPr>
        <w:t xml:space="preserve">Espèces </w:t>
      </w:r>
      <w:r w:rsidRPr="001C1B45">
        <w:rPr>
          <w:rFonts w:cs="Arial"/>
          <w:bCs/>
          <w:iCs/>
          <w:snapToGrid w:val="0"/>
          <w:color w:val="000080"/>
          <w:sz w:val="20"/>
        </w:rPr>
        <w:t>correspondant du F</w:t>
      </w:r>
      <w:r>
        <w:rPr>
          <w:rFonts w:cs="Arial"/>
          <w:bCs/>
          <w:iCs/>
          <w:snapToGrid w:val="0"/>
          <w:color w:val="000080"/>
          <w:sz w:val="20"/>
        </w:rPr>
        <w:t>IA</w:t>
      </w:r>
      <w:r w:rsidRPr="001C1B45">
        <w:rPr>
          <w:rFonts w:cs="Arial"/>
          <w:bCs/>
          <w:iCs/>
          <w:snapToGrid w:val="0"/>
          <w:color w:val="000080"/>
          <w:sz w:val="20"/>
        </w:rPr>
        <w:t xml:space="preserve"> concerné</w:t>
      </w:r>
      <w:r w:rsidRPr="001C1B45">
        <w:rPr>
          <w:rFonts w:cs="Arial"/>
          <w:bCs/>
          <w:color w:val="000080"/>
          <w:sz w:val="20"/>
        </w:rPr>
        <w:t>.</w:t>
      </w:r>
    </w:p>
    <w:p w:rsidR="005A1A81" w:rsidRPr="001C1B45" w:rsidRDefault="005A1A81" w:rsidP="005A1A81">
      <w:pPr>
        <w:pStyle w:val="Corpsdetexte2"/>
        <w:spacing w:line="280" w:lineRule="atLeast"/>
        <w:ind w:left="0"/>
        <w:rPr>
          <w:rFonts w:cs="Arial"/>
          <w:bCs/>
          <w:iCs/>
          <w:snapToGrid w:val="0"/>
          <w:color w:val="000080"/>
          <w:sz w:val="20"/>
        </w:rPr>
      </w:pPr>
      <w:r w:rsidRPr="001C1B45">
        <w:rPr>
          <w:rFonts w:cs="Arial"/>
          <w:bCs/>
          <w:iCs/>
          <w:snapToGrid w:val="0"/>
          <w:color w:val="000080"/>
          <w:sz w:val="20"/>
        </w:rPr>
        <w:t xml:space="preserve">Les paiements s’effectuent en date de dénouement effectif, sauf disposition contraire prévue dans la Convention de Services. </w:t>
      </w:r>
    </w:p>
    <w:p w:rsidR="005A1A81" w:rsidRPr="002F0339" w:rsidRDefault="005A1A81" w:rsidP="002F0339">
      <w:pPr>
        <w:pStyle w:val="Titre4"/>
      </w:pPr>
      <w:r w:rsidRPr="002F0339">
        <w:t xml:space="preserve">Cas des assemblées des émetteurs des Titres Financiers </w:t>
      </w:r>
    </w:p>
    <w:p w:rsidR="005A1A81" w:rsidRPr="00B74207" w:rsidRDefault="005A1A81" w:rsidP="005A1A81">
      <w:pPr>
        <w:ind w:left="1410"/>
        <w:jc w:val="both"/>
        <w:rPr>
          <w:rFonts w:cs="Arial"/>
          <w:b/>
          <w:bCs/>
          <w:color w:val="000080"/>
        </w:rPr>
      </w:pPr>
      <w:r w:rsidRPr="00B74207">
        <w:rPr>
          <w:rFonts w:cs="Arial"/>
          <w:b/>
          <w:bCs/>
          <w:color w:val="000080"/>
        </w:rPr>
        <w:t xml:space="preserve">[Option de service complémentaire] </w:t>
      </w:r>
    </w:p>
    <w:p w:rsidR="005A1A81" w:rsidRPr="00B74207" w:rsidRDefault="005A1A81" w:rsidP="005A1A81">
      <w:pPr>
        <w:jc w:val="both"/>
        <w:rPr>
          <w:rFonts w:cs="Arial"/>
          <w:color w:val="000080"/>
        </w:rPr>
      </w:pPr>
    </w:p>
    <w:p w:rsidR="005A1A81" w:rsidRPr="00B74207" w:rsidRDefault="005A1A81" w:rsidP="005A1A81">
      <w:pPr>
        <w:jc w:val="both"/>
        <w:rPr>
          <w:rFonts w:cs="Arial"/>
          <w:bCs/>
          <w:color w:val="000080"/>
        </w:rPr>
      </w:pPr>
      <w:r w:rsidRPr="00B74207">
        <w:rPr>
          <w:rFonts w:cs="Arial"/>
          <w:bCs/>
          <w:color w:val="000080"/>
        </w:rPr>
        <w:t>Le Dépositaire :</w:t>
      </w:r>
    </w:p>
    <w:p w:rsidR="005A1A81" w:rsidRPr="00B74207" w:rsidRDefault="005A1A81" w:rsidP="005A1A81">
      <w:pPr>
        <w:jc w:val="both"/>
        <w:rPr>
          <w:rFonts w:cs="Arial"/>
          <w:b/>
          <w:color w:val="000080"/>
        </w:rPr>
      </w:pPr>
    </w:p>
    <w:p w:rsidR="008F3547" w:rsidRDefault="005A1A81">
      <w:pPr>
        <w:numPr>
          <w:ilvl w:val="0"/>
          <w:numId w:val="32"/>
        </w:numPr>
        <w:ind w:left="360"/>
        <w:jc w:val="both"/>
        <w:rPr>
          <w:rFonts w:cs="Arial"/>
          <w:color w:val="000080"/>
        </w:rPr>
      </w:pPr>
      <w:r w:rsidRPr="00033C41">
        <w:rPr>
          <w:rFonts w:cs="Arial"/>
          <w:color w:val="000080"/>
        </w:rPr>
        <w:t>communique au FIA ou à la Société de Gestion, dans les meilleurs délais, après les avoir reçues des sociétés émettrices, ou de son correspondant le cas échéant, les documents relatifs à la tenue de toute assemblée et particulièrement les informations relatives aux Titres Financiers  qui appellent un vote ou l'exercice de droits ou toute autre action spécifique</w:t>
      </w:r>
      <w:r w:rsidR="00033C41" w:rsidRPr="006A53D3">
        <w:rPr>
          <w:rFonts w:cs="Arial"/>
          <w:color w:val="000080"/>
        </w:rPr>
        <w:t>,</w:t>
      </w:r>
      <w:r w:rsidRPr="00033C41">
        <w:rPr>
          <w:rFonts w:cs="Arial"/>
          <w:color w:val="000080"/>
        </w:rPr>
        <w:t xml:space="preserve"> </w:t>
      </w:r>
    </w:p>
    <w:p w:rsidR="008F3547" w:rsidRDefault="00033C41">
      <w:pPr>
        <w:numPr>
          <w:ilvl w:val="0"/>
          <w:numId w:val="32"/>
        </w:numPr>
        <w:ind w:left="360"/>
        <w:jc w:val="both"/>
        <w:rPr>
          <w:rFonts w:cs="Arial"/>
          <w:b/>
          <w:bCs/>
          <w:color w:val="000080"/>
          <w:highlight w:val="yellow"/>
        </w:rPr>
      </w:pPr>
      <w:r>
        <w:rPr>
          <w:rFonts w:cs="Arial"/>
          <w:color w:val="000080"/>
        </w:rPr>
        <w:lastRenderedPageBreak/>
        <w:t>s</w:t>
      </w:r>
      <w:r w:rsidR="005A1A81" w:rsidRPr="00B74207">
        <w:rPr>
          <w:rFonts w:cs="Arial"/>
          <w:color w:val="000080"/>
        </w:rPr>
        <w:t>ur demande d</w:t>
      </w:r>
      <w:r w:rsidR="005A1A81">
        <w:rPr>
          <w:rFonts w:cs="Arial"/>
          <w:color w:val="000080"/>
        </w:rPr>
        <w:t xml:space="preserve">u FIA ou de la </w:t>
      </w:r>
      <w:r w:rsidR="005A1A81" w:rsidRPr="00B74207">
        <w:rPr>
          <w:rFonts w:cs="Arial"/>
          <w:color w:val="000080"/>
        </w:rPr>
        <w:t>Société de Gestion, transmet aux sociétés émettrices les demandes de documents préparatoires à leur assemblée.</w:t>
      </w:r>
    </w:p>
    <w:p w:rsidR="005A1A81" w:rsidRDefault="005A1A81" w:rsidP="00763E25">
      <w:pPr>
        <w:pStyle w:val="contenu"/>
      </w:pPr>
    </w:p>
    <w:p w:rsidR="005A1A81" w:rsidRPr="002F0339" w:rsidRDefault="005A1A81" w:rsidP="004502D6">
      <w:pPr>
        <w:pStyle w:val="Titre3"/>
      </w:pPr>
      <w:bookmarkStart w:id="103" w:name="_Toc398217203"/>
      <w:r w:rsidRPr="002F0339">
        <w:t>Fiscalité</w:t>
      </w:r>
      <w:bookmarkEnd w:id="103"/>
      <w:r w:rsidRPr="002F0339">
        <w:t xml:space="preserve">   </w:t>
      </w:r>
    </w:p>
    <w:p w:rsidR="005A1A81" w:rsidRPr="00B74207" w:rsidRDefault="005A1A81" w:rsidP="005A1A81">
      <w:pPr>
        <w:widowControl w:val="0"/>
        <w:jc w:val="both"/>
        <w:rPr>
          <w:rFonts w:cs="Arial"/>
          <w:color w:val="000080"/>
        </w:rPr>
      </w:pPr>
      <w:r w:rsidRPr="00B74207">
        <w:rPr>
          <w:rFonts w:cs="Arial"/>
          <w:color w:val="000080"/>
        </w:rPr>
        <w:t>Le Dépositaire prélèvera les taxes à payer, liées à des revenus, paiements ou distributions conformément à la règlementation applicable et les versera à l’autorité compétente, au nom et pour le compte d</w:t>
      </w:r>
      <w:r>
        <w:rPr>
          <w:rFonts w:cs="Arial"/>
          <w:color w:val="000080"/>
        </w:rPr>
        <w:t>u FIA</w:t>
      </w:r>
      <w:r w:rsidRPr="00B74207">
        <w:rPr>
          <w:rFonts w:cs="Arial"/>
          <w:color w:val="000080"/>
        </w:rPr>
        <w:t>, dans les délais légaux en vigueur.</w:t>
      </w:r>
    </w:p>
    <w:p w:rsidR="005A1A81" w:rsidRPr="00B74207" w:rsidRDefault="005A1A81" w:rsidP="005A1A81">
      <w:pPr>
        <w:widowControl w:val="0"/>
        <w:jc w:val="both"/>
        <w:rPr>
          <w:rFonts w:cs="Arial"/>
          <w:color w:val="000080"/>
        </w:rPr>
      </w:pPr>
    </w:p>
    <w:p w:rsidR="005A1A81" w:rsidRPr="00B74207" w:rsidRDefault="005A1A81" w:rsidP="005A1A81">
      <w:pPr>
        <w:widowControl w:val="0"/>
        <w:jc w:val="both"/>
        <w:rPr>
          <w:rFonts w:cs="Arial"/>
          <w:color w:val="000080"/>
        </w:rPr>
      </w:pPr>
      <w:r w:rsidRPr="00B74207">
        <w:rPr>
          <w:rFonts w:cs="Arial"/>
          <w:color w:val="000080"/>
        </w:rPr>
        <w:t xml:space="preserve">Si </w:t>
      </w:r>
      <w:r>
        <w:rPr>
          <w:rFonts w:cs="Arial"/>
          <w:color w:val="000080"/>
        </w:rPr>
        <w:t>le</w:t>
      </w:r>
      <w:r w:rsidRPr="00B74207">
        <w:rPr>
          <w:rFonts w:cs="Arial"/>
          <w:color w:val="000080"/>
        </w:rPr>
        <w:t xml:space="preserve"> F</w:t>
      </w:r>
      <w:r>
        <w:rPr>
          <w:rFonts w:cs="Arial"/>
          <w:color w:val="000080"/>
        </w:rPr>
        <w:t>IA</w:t>
      </w:r>
      <w:r w:rsidRPr="00B74207">
        <w:rPr>
          <w:rFonts w:cs="Arial"/>
          <w:color w:val="000080"/>
        </w:rPr>
        <w:t xml:space="preserve"> est en droit, compte tenu de la Réglementation fiscale applicable, de bénéficier d’une réduction ou d’une exonération d’impôt, le Dépositaire assistera l</w:t>
      </w:r>
      <w:r>
        <w:rPr>
          <w:rFonts w:cs="Arial"/>
          <w:color w:val="000080"/>
        </w:rPr>
        <w:t>e FIA ou l</w:t>
      </w:r>
      <w:r w:rsidRPr="00B74207">
        <w:rPr>
          <w:rFonts w:cs="Arial"/>
          <w:color w:val="000080"/>
        </w:rPr>
        <w:t xml:space="preserve">a Société de Gestion en introduisant, avant le paiement du revenu concerné, une demande auprès des autorités compétentes. </w:t>
      </w:r>
    </w:p>
    <w:p w:rsidR="005A1A81" w:rsidRPr="00441928" w:rsidRDefault="005A1A81" w:rsidP="005A1A81">
      <w:pPr>
        <w:widowControl w:val="0"/>
        <w:jc w:val="both"/>
        <w:rPr>
          <w:rFonts w:cs="Arial"/>
          <w:color w:val="000080"/>
        </w:rPr>
      </w:pPr>
    </w:p>
    <w:p w:rsidR="005A1A81" w:rsidRPr="007B70A7" w:rsidRDefault="005A1A81" w:rsidP="005A1A81">
      <w:pPr>
        <w:widowControl w:val="0"/>
        <w:jc w:val="both"/>
        <w:rPr>
          <w:rFonts w:cs="Arial"/>
          <w:color w:val="000080"/>
        </w:rPr>
      </w:pPr>
      <w:r w:rsidRPr="00441928">
        <w:rPr>
          <w:rFonts w:cs="Arial"/>
          <w:color w:val="000080"/>
        </w:rPr>
        <w:t xml:space="preserve">Lorsque la réduction ou l’exonération n’aura pu être obtenue avant le paiement du revenu, le Dépositaire </w:t>
      </w:r>
      <w:r w:rsidRPr="0038100E">
        <w:rPr>
          <w:rFonts w:cs="Arial"/>
          <w:color w:val="000080"/>
        </w:rPr>
        <w:t xml:space="preserve">assistera dans la mesure du possible </w:t>
      </w:r>
      <w:r>
        <w:rPr>
          <w:rFonts w:cs="Arial"/>
          <w:color w:val="000080"/>
        </w:rPr>
        <w:t xml:space="preserve">le FIA ou </w:t>
      </w:r>
      <w:r w:rsidRPr="00E77F15">
        <w:rPr>
          <w:rFonts w:cs="Arial"/>
          <w:color w:val="000080"/>
        </w:rPr>
        <w:t>la Société de Gestion dans ses démarches pour</w:t>
      </w:r>
      <w:r w:rsidRPr="00E7431B">
        <w:rPr>
          <w:rFonts w:cs="Arial"/>
          <w:color w:val="000080"/>
        </w:rPr>
        <w:t xml:space="preserve"> obteni</w:t>
      </w:r>
      <w:r w:rsidRPr="007B70A7">
        <w:rPr>
          <w:rFonts w:cs="Arial"/>
          <w:color w:val="000080"/>
        </w:rPr>
        <w:t xml:space="preserve">r le remboursement des taxes auprès des mêmes autorités. </w:t>
      </w:r>
    </w:p>
    <w:p w:rsidR="005A1A81" w:rsidRPr="007B70A7" w:rsidRDefault="005A1A81" w:rsidP="005A1A81">
      <w:pPr>
        <w:widowControl w:val="0"/>
        <w:jc w:val="both"/>
        <w:rPr>
          <w:rFonts w:cs="Arial"/>
          <w:color w:val="000080"/>
        </w:rPr>
      </w:pPr>
    </w:p>
    <w:p w:rsidR="005A1A81" w:rsidRPr="009E6BCB" w:rsidRDefault="005A1A81" w:rsidP="005A1A81">
      <w:pPr>
        <w:widowControl w:val="0"/>
        <w:jc w:val="both"/>
        <w:rPr>
          <w:rFonts w:cs="Arial"/>
          <w:color w:val="000080"/>
        </w:rPr>
      </w:pPr>
      <w:r w:rsidRPr="009E6BCB">
        <w:rPr>
          <w:rFonts w:cs="Arial"/>
          <w:color w:val="000080"/>
        </w:rPr>
        <w:t>A cette fin, l</w:t>
      </w:r>
      <w:r>
        <w:rPr>
          <w:rFonts w:cs="Arial"/>
          <w:color w:val="000080"/>
        </w:rPr>
        <w:t>e FIA ou l</w:t>
      </w:r>
      <w:r w:rsidRPr="009E6BCB">
        <w:rPr>
          <w:rFonts w:cs="Arial"/>
          <w:color w:val="000080"/>
        </w:rPr>
        <w:t>a Société de Gestion habilite expressément par les présentes le Dépositaire à signer tout document fiscal nécessaire à transmettre aux autorités fiscales compétentes, Cette habilitation ne vaut que dans l’hypothèse où la signature d</w:t>
      </w:r>
      <w:r>
        <w:rPr>
          <w:rFonts w:cs="Arial"/>
          <w:color w:val="000080"/>
        </w:rPr>
        <w:t>u FIA ou d</w:t>
      </w:r>
      <w:r w:rsidRPr="009E6BCB">
        <w:rPr>
          <w:rFonts w:cs="Arial"/>
          <w:color w:val="000080"/>
        </w:rPr>
        <w:t>e la Société de Gestion n’est pas requise de manière expresse et/ou exclusive par lesdites autorités.</w:t>
      </w:r>
    </w:p>
    <w:p w:rsidR="005A1A81" w:rsidRPr="0081623E" w:rsidRDefault="005A1A81" w:rsidP="005A1A81">
      <w:pPr>
        <w:widowControl w:val="0"/>
        <w:jc w:val="both"/>
        <w:rPr>
          <w:rFonts w:cs="Arial"/>
          <w:color w:val="000080"/>
        </w:rPr>
      </w:pPr>
    </w:p>
    <w:p w:rsidR="005A1A81" w:rsidRPr="00DF0292" w:rsidRDefault="005A1A81" w:rsidP="005A1A81">
      <w:pPr>
        <w:widowControl w:val="0"/>
        <w:jc w:val="both"/>
        <w:rPr>
          <w:rFonts w:cs="Arial"/>
          <w:color w:val="000080"/>
        </w:rPr>
      </w:pPr>
      <w:r w:rsidRPr="00383E1D">
        <w:rPr>
          <w:rFonts w:cs="Arial"/>
          <w:color w:val="000080"/>
        </w:rPr>
        <w:t>En tout état de cause, le Dépositaire n’engagera les actions définies au présent article qu’après réception des documents et informations transmis à sa demande par l</w:t>
      </w:r>
      <w:r>
        <w:rPr>
          <w:rFonts w:cs="Arial"/>
          <w:color w:val="000080"/>
        </w:rPr>
        <w:t>e FIA ou l</w:t>
      </w:r>
      <w:r w:rsidRPr="00383E1D">
        <w:rPr>
          <w:rFonts w:cs="Arial"/>
          <w:color w:val="000080"/>
        </w:rPr>
        <w:t>a Société de Gestion</w:t>
      </w:r>
      <w:r w:rsidRPr="00F2053B">
        <w:rPr>
          <w:rFonts w:cs="Arial"/>
          <w:color w:val="000080"/>
        </w:rPr>
        <w:t xml:space="preserve"> </w:t>
      </w:r>
      <w:r w:rsidRPr="00DF0292">
        <w:rPr>
          <w:rFonts w:cs="Arial"/>
          <w:color w:val="000080"/>
        </w:rPr>
        <w:t>et selon les modalités convenues dans la Convention de Service. </w:t>
      </w:r>
    </w:p>
    <w:p w:rsidR="005A1A81" w:rsidRPr="00EE19D9" w:rsidRDefault="005A1A81" w:rsidP="005A1A81">
      <w:pPr>
        <w:widowControl w:val="0"/>
        <w:jc w:val="both"/>
        <w:rPr>
          <w:rFonts w:cs="Arial"/>
          <w:color w:val="000080"/>
        </w:rPr>
      </w:pPr>
    </w:p>
    <w:p w:rsidR="005A1A81" w:rsidRPr="002A4F43" w:rsidRDefault="005A1A81" w:rsidP="005A1A81">
      <w:pPr>
        <w:widowControl w:val="0"/>
        <w:jc w:val="both"/>
        <w:rPr>
          <w:rFonts w:cs="Arial"/>
          <w:color w:val="000080"/>
        </w:rPr>
      </w:pPr>
      <w:r w:rsidRPr="00EE19D9">
        <w:rPr>
          <w:rFonts w:cs="Arial"/>
          <w:color w:val="000080"/>
        </w:rPr>
        <w:t>L</w:t>
      </w:r>
      <w:r>
        <w:rPr>
          <w:rFonts w:cs="Arial"/>
          <w:color w:val="000080"/>
        </w:rPr>
        <w:t>e FIA ou l</w:t>
      </w:r>
      <w:r w:rsidRPr="00EE19D9">
        <w:rPr>
          <w:rFonts w:cs="Arial"/>
          <w:color w:val="000080"/>
        </w:rPr>
        <w:t>a Société de Gestion, est tenue de se c</w:t>
      </w:r>
      <w:r w:rsidRPr="00BE7CC7">
        <w:rPr>
          <w:rFonts w:cs="Arial"/>
          <w:color w:val="000080"/>
        </w:rPr>
        <w:t xml:space="preserve">onformer aux dispositions fiscales applicables au </w:t>
      </w:r>
      <w:r w:rsidRPr="00FD4D08">
        <w:rPr>
          <w:rFonts w:cs="Arial"/>
          <w:color w:val="000080"/>
        </w:rPr>
        <w:t>F</w:t>
      </w:r>
      <w:r>
        <w:rPr>
          <w:rFonts w:cs="Arial"/>
          <w:color w:val="000080"/>
        </w:rPr>
        <w:t>IA</w:t>
      </w:r>
      <w:r w:rsidRPr="00FD4D08">
        <w:rPr>
          <w:rFonts w:cs="Arial"/>
          <w:color w:val="000080"/>
        </w:rPr>
        <w:t>.</w:t>
      </w:r>
    </w:p>
    <w:p w:rsidR="005A1A81" w:rsidRPr="00DA4487" w:rsidRDefault="005A1A81" w:rsidP="005A1A81">
      <w:pPr>
        <w:widowControl w:val="0"/>
        <w:jc w:val="both"/>
        <w:rPr>
          <w:rFonts w:cs="Arial"/>
          <w:color w:val="000080"/>
        </w:rPr>
      </w:pPr>
    </w:p>
    <w:p w:rsidR="005A1A81" w:rsidRPr="00B74207" w:rsidRDefault="005A1A81" w:rsidP="005A1A81">
      <w:pPr>
        <w:widowControl w:val="0"/>
        <w:ind w:right="-6"/>
        <w:jc w:val="both"/>
        <w:rPr>
          <w:rFonts w:cs="Arial"/>
          <w:color w:val="000080"/>
        </w:rPr>
      </w:pPr>
      <w:r>
        <w:rPr>
          <w:rFonts w:cs="Arial"/>
          <w:color w:val="000080"/>
        </w:rPr>
        <w:t>Le FIA</w:t>
      </w:r>
      <w:r w:rsidRPr="00A55F44">
        <w:rPr>
          <w:rFonts w:cs="Arial"/>
          <w:color w:val="000080"/>
        </w:rPr>
        <w:t xml:space="preserve"> est  redevable du paiement des pénalités fiscales et supporte les débours </w:t>
      </w:r>
      <w:r w:rsidRPr="00A9787C">
        <w:rPr>
          <w:rFonts w:cs="Arial"/>
          <w:color w:val="000080"/>
        </w:rPr>
        <w:t xml:space="preserve">et pertes qui pourraient résulter de la </w:t>
      </w:r>
      <w:r w:rsidRPr="00DF616C">
        <w:rPr>
          <w:rFonts w:cs="Arial"/>
          <w:color w:val="000080"/>
        </w:rPr>
        <w:t>R</w:t>
      </w:r>
      <w:r w:rsidRPr="00B74207">
        <w:rPr>
          <w:rFonts w:cs="Arial"/>
          <w:color w:val="000080"/>
        </w:rPr>
        <w:t>églementation fiscale applicable au F</w:t>
      </w:r>
      <w:r>
        <w:rPr>
          <w:rFonts w:cs="Arial"/>
          <w:color w:val="000080"/>
        </w:rPr>
        <w:t>IA</w:t>
      </w:r>
      <w:r w:rsidRPr="00B74207">
        <w:rPr>
          <w:rFonts w:cs="Arial"/>
          <w:color w:val="000080"/>
        </w:rPr>
        <w:t>.</w:t>
      </w:r>
    </w:p>
    <w:p w:rsidR="005A1A81" w:rsidRPr="00B74207" w:rsidRDefault="005A1A81" w:rsidP="005A1A81">
      <w:pPr>
        <w:widowControl w:val="0"/>
        <w:jc w:val="both"/>
        <w:rPr>
          <w:rFonts w:cs="Arial"/>
          <w:color w:val="000080"/>
        </w:rPr>
      </w:pPr>
    </w:p>
    <w:p w:rsidR="005A1A81" w:rsidRPr="00B74207" w:rsidRDefault="005A1A81" w:rsidP="005A1A81">
      <w:pPr>
        <w:widowControl w:val="0"/>
        <w:jc w:val="both"/>
        <w:rPr>
          <w:rFonts w:cs="Arial"/>
          <w:color w:val="000080"/>
        </w:rPr>
      </w:pPr>
      <w:r w:rsidRPr="00B74207">
        <w:rPr>
          <w:rFonts w:cs="Arial"/>
          <w:color w:val="000080"/>
        </w:rPr>
        <w:t xml:space="preserve">Le Dépositaire est autorisé à communiquer toutes informations requises par l’administration fiscale. </w:t>
      </w:r>
    </w:p>
    <w:p w:rsidR="005A1A81" w:rsidRPr="00B74207" w:rsidRDefault="005A1A81" w:rsidP="005A1A81">
      <w:pPr>
        <w:widowControl w:val="0"/>
        <w:jc w:val="both"/>
        <w:rPr>
          <w:rFonts w:cs="Arial"/>
          <w:color w:val="000080"/>
        </w:rPr>
      </w:pPr>
    </w:p>
    <w:p w:rsidR="005A1A81" w:rsidRPr="00441928" w:rsidRDefault="005A1A81" w:rsidP="005A1A81">
      <w:pPr>
        <w:widowControl w:val="0"/>
        <w:jc w:val="both"/>
        <w:rPr>
          <w:rFonts w:cs="Arial"/>
          <w:color w:val="000080"/>
        </w:rPr>
      </w:pPr>
      <w:r w:rsidRPr="00B74207">
        <w:rPr>
          <w:rFonts w:cs="Arial"/>
          <w:color w:val="000080"/>
        </w:rPr>
        <w:t>L</w:t>
      </w:r>
      <w:r>
        <w:rPr>
          <w:rFonts w:cs="Arial"/>
          <w:color w:val="000080"/>
        </w:rPr>
        <w:t>e FIA ou l</w:t>
      </w:r>
      <w:r w:rsidRPr="00B74207">
        <w:rPr>
          <w:rFonts w:cs="Arial"/>
          <w:color w:val="000080"/>
        </w:rPr>
        <w:t>a Société de Gestion fournira,  dans les meilleurs d</w:t>
      </w:r>
      <w:r w:rsidRPr="00441928">
        <w:rPr>
          <w:rFonts w:cs="Arial"/>
          <w:color w:val="000080"/>
        </w:rPr>
        <w:t>élais au Dépositaire les documents et informations que  l’autorité fiscale pourrait requérir.</w:t>
      </w:r>
    </w:p>
    <w:p w:rsidR="005A1A81" w:rsidRPr="00B74207" w:rsidRDefault="005A1A81" w:rsidP="004502D6">
      <w:pPr>
        <w:pStyle w:val="Titre2"/>
      </w:pPr>
      <w:bookmarkStart w:id="104" w:name="_Ref361731938"/>
      <w:bookmarkStart w:id="105" w:name="_Toc398217204"/>
      <w:r w:rsidRPr="00B74207">
        <w:t xml:space="preserve">La </w:t>
      </w:r>
      <w:bookmarkEnd w:id="104"/>
      <w:r>
        <w:t>Tenue de registre des actifs</w:t>
      </w:r>
      <w:bookmarkEnd w:id="105"/>
    </w:p>
    <w:p w:rsidR="005A1A81" w:rsidRPr="002F0339" w:rsidRDefault="005A1A81" w:rsidP="004502D6">
      <w:pPr>
        <w:pStyle w:val="Titre3"/>
      </w:pPr>
      <w:bookmarkStart w:id="106" w:name="_Toc398217205"/>
      <w:r w:rsidRPr="002F0339">
        <w:t>Principes généraux</w:t>
      </w:r>
      <w:bookmarkEnd w:id="106"/>
    </w:p>
    <w:p w:rsidR="005A1A81" w:rsidRPr="00B74207" w:rsidRDefault="005A1A81" w:rsidP="005A1A81">
      <w:pPr>
        <w:jc w:val="both"/>
        <w:rPr>
          <w:rFonts w:cs="Arial"/>
          <w:bCs/>
          <w:color w:val="000080"/>
        </w:rPr>
      </w:pPr>
      <w:r w:rsidRPr="00B74207">
        <w:rPr>
          <w:rFonts w:cs="Arial"/>
          <w:bCs/>
          <w:color w:val="000080"/>
        </w:rPr>
        <w:t xml:space="preserve">La </w:t>
      </w:r>
      <w:r>
        <w:rPr>
          <w:rFonts w:cs="Arial"/>
          <w:bCs/>
          <w:color w:val="000080"/>
        </w:rPr>
        <w:t>Tenue de registre</w:t>
      </w:r>
      <w:r w:rsidRPr="00B74207">
        <w:rPr>
          <w:rFonts w:cs="Arial"/>
          <w:bCs/>
          <w:color w:val="000080"/>
        </w:rPr>
        <w:t xml:space="preserve"> </w:t>
      </w:r>
      <w:r>
        <w:rPr>
          <w:rFonts w:cs="Arial"/>
          <w:bCs/>
          <w:color w:val="000080"/>
        </w:rPr>
        <w:t xml:space="preserve">des actifs </w:t>
      </w:r>
      <w:r w:rsidRPr="00B74207">
        <w:rPr>
          <w:rFonts w:cs="Arial"/>
          <w:bCs/>
          <w:color w:val="000080"/>
        </w:rPr>
        <w:t>consiste pour le Dépositaire à établir un registre des positions ouvertes sur les éléments de l’Actif concernés dont le F</w:t>
      </w:r>
      <w:r>
        <w:rPr>
          <w:rFonts w:cs="Arial"/>
          <w:bCs/>
          <w:color w:val="000080"/>
        </w:rPr>
        <w:t xml:space="preserve">IA </w:t>
      </w:r>
      <w:r w:rsidR="00D432AC" w:rsidRPr="00B74207">
        <w:rPr>
          <w:rFonts w:cs="Arial"/>
          <w:bCs/>
          <w:color w:val="000080"/>
        </w:rPr>
        <w:t xml:space="preserve">est propriétaire </w:t>
      </w:r>
      <w:r>
        <w:rPr>
          <w:rFonts w:cs="Arial"/>
          <w:bCs/>
          <w:color w:val="000080"/>
        </w:rPr>
        <w:t>et à en vérifier ladite propriété</w:t>
      </w:r>
      <w:r w:rsidRPr="00B74207">
        <w:rPr>
          <w:rFonts w:cs="Arial"/>
          <w:bCs/>
          <w:color w:val="000080"/>
        </w:rPr>
        <w:t>. Ce registre identifie, sur justificatifs reçus par le Dépositaire, les caractéristiques de ces éléments et enregistre leurs mouvements afin d’en assurer la traçabilité.</w:t>
      </w:r>
    </w:p>
    <w:p w:rsidR="005A1A81" w:rsidRPr="00B74207" w:rsidRDefault="005A1A81" w:rsidP="005A1A81">
      <w:pPr>
        <w:jc w:val="both"/>
        <w:rPr>
          <w:rFonts w:cs="Arial"/>
          <w:color w:val="000080"/>
        </w:rPr>
      </w:pPr>
    </w:p>
    <w:p w:rsidR="005A1A81" w:rsidRPr="00441928" w:rsidRDefault="005A1A81" w:rsidP="005A1A81">
      <w:pPr>
        <w:jc w:val="both"/>
        <w:rPr>
          <w:rFonts w:cs="Arial"/>
          <w:color w:val="000080"/>
        </w:rPr>
      </w:pPr>
      <w:r w:rsidRPr="00B74207">
        <w:rPr>
          <w:rFonts w:cs="Arial"/>
          <w:color w:val="000080"/>
        </w:rPr>
        <w:t xml:space="preserve">L'obligation de </w:t>
      </w:r>
      <w:r>
        <w:rPr>
          <w:rFonts w:cs="Arial"/>
          <w:color w:val="000080"/>
        </w:rPr>
        <w:t>Tenue de registre</w:t>
      </w:r>
      <w:r w:rsidRPr="00B74207">
        <w:rPr>
          <w:rFonts w:cs="Arial"/>
          <w:color w:val="000080"/>
        </w:rPr>
        <w:t xml:space="preserve"> </w:t>
      </w:r>
      <w:r>
        <w:rPr>
          <w:rFonts w:cs="Arial"/>
          <w:color w:val="000080"/>
        </w:rPr>
        <w:t>des actifs</w:t>
      </w:r>
      <w:r w:rsidRPr="00441928">
        <w:rPr>
          <w:rFonts w:cs="Arial"/>
          <w:color w:val="000080"/>
        </w:rPr>
        <w:t>:</w:t>
      </w:r>
    </w:p>
    <w:p w:rsidR="005A1A81" w:rsidRPr="00DF616C" w:rsidRDefault="005A1A81" w:rsidP="008D05FE">
      <w:pPr>
        <w:ind w:left="708" w:hanging="282"/>
        <w:jc w:val="both"/>
        <w:rPr>
          <w:rFonts w:cs="Arial"/>
          <w:color w:val="000080"/>
        </w:rPr>
      </w:pPr>
      <w:r w:rsidRPr="00441928">
        <w:rPr>
          <w:rFonts w:cs="Arial"/>
          <w:color w:val="000080"/>
        </w:rPr>
        <w:t>-</w:t>
      </w:r>
      <w:r w:rsidRPr="00441928">
        <w:rPr>
          <w:rFonts w:cs="Arial"/>
          <w:color w:val="000080"/>
        </w:rPr>
        <w:tab/>
        <w:t xml:space="preserve">ne commence à produire d'effet qu'à compter de l'inscription sur le registre mentionné ci-dessus des caractéristiques des </w:t>
      </w:r>
      <w:r w:rsidRPr="0038100E">
        <w:rPr>
          <w:rFonts w:cs="Arial"/>
          <w:color w:val="000080"/>
        </w:rPr>
        <w:t>éléments de l’A</w:t>
      </w:r>
      <w:r w:rsidRPr="00E77F15">
        <w:rPr>
          <w:rFonts w:cs="Arial"/>
          <w:color w:val="000080"/>
        </w:rPr>
        <w:t>ctif concernés et de leurs mouvements</w:t>
      </w:r>
      <w:r w:rsidRPr="00DF616C">
        <w:rPr>
          <w:rFonts w:cs="Arial"/>
          <w:color w:val="000080"/>
        </w:rPr>
        <w:t xml:space="preserve">, </w:t>
      </w:r>
    </w:p>
    <w:p w:rsidR="005A1A81" w:rsidRPr="007B70A7" w:rsidRDefault="005A1A81" w:rsidP="008D05FE">
      <w:pPr>
        <w:ind w:left="708" w:hanging="282"/>
        <w:jc w:val="both"/>
        <w:rPr>
          <w:rFonts w:cs="Arial"/>
          <w:color w:val="000080"/>
        </w:rPr>
      </w:pPr>
      <w:r w:rsidRPr="00E7431B">
        <w:rPr>
          <w:rFonts w:cs="Arial"/>
          <w:color w:val="000080"/>
        </w:rPr>
        <w:t>-</w:t>
      </w:r>
      <w:r w:rsidRPr="00E7431B">
        <w:rPr>
          <w:rFonts w:cs="Arial"/>
          <w:color w:val="000080"/>
        </w:rPr>
        <w:tab/>
        <w:t>cesse de produire effet à c</w:t>
      </w:r>
      <w:r w:rsidRPr="007B70A7">
        <w:rPr>
          <w:rFonts w:cs="Arial"/>
          <w:color w:val="000080"/>
        </w:rPr>
        <w:t>ompter du jour de la prise d’effet de la résiliation de la Convention.</w:t>
      </w:r>
    </w:p>
    <w:p w:rsidR="005A1A81" w:rsidRPr="009E6BCB" w:rsidRDefault="005A1A81" w:rsidP="005A1A81">
      <w:pPr>
        <w:jc w:val="both"/>
        <w:rPr>
          <w:rFonts w:cs="Arial"/>
          <w:color w:val="000080"/>
        </w:rPr>
      </w:pPr>
    </w:p>
    <w:p w:rsidR="005A1A81" w:rsidRPr="00E7431B" w:rsidRDefault="005A1A81" w:rsidP="005A1A81">
      <w:pPr>
        <w:jc w:val="both"/>
        <w:rPr>
          <w:rFonts w:cs="Arial"/>
          <w:color w:val="000080"/>
        </w:rPr>
      </w:pPr>
      <w:r w:rsidRPr="009E6BCB">
        <w:rPr>
          <w:rFonts w:cs="Arial"/>
          <w:color w:val="000080"/>
        </w:rPr>
        <w:t>Conformément</w:t>
      </w:r>
      <w:r w:rsidRPr="0081623E">
        <w:rPr>
          <w:rFonts w:cs="Arial"/>
          <w:color w:val="000080"/>
        </w:rPr>
        <w:t xml:space="preserve"> à la Réglementation, et afin de permettre au </w:t>
      </w:r>
      <w:r w:rsidRPr="00383E1D">
        <w:rPr>
          <w:rFonts w:cs="Arial"/>
          <w:color w:val="000080"/>
        </w:rPr>
        <w:t xml:space="preserve">Dépositaire d’accomplir sa mission de </w:t>
      </w:r>
      <w:r>
        <w:rPr>
          <w:rFonts w:cs="Arial"/>
          <w:color w:val="000080"/>
        </w:rPr>
        <w:t>Tenue de registre des actifs</w:t>
      </w:r>
      <w:r w:rsidRPr="009E6BCB">
        <w:rPr>
          <w:rFonts w:cs="Arial"/>
          <w:color w:val="000080"/>
        </w:rPr>
        <w:t>, l</w:t>
      </w:r>
      <w:r>
        <w:rPr>
          <w:rFonts w:cs="Arial"/>
          <w:color w:val="000080"/>
        </w:rPr>
        <w:t>e FIA ou l</w:t>
      </w:r>
      <w:r w:rsidRPr="009E6BCB">
        <w:rPr>
          <w:rFonts w:cs="Arial"/>
          <w:color w:val="000080"/>
        </w:rPr>
        <w:t>a Société de Gestion transmet à celui-ci,</w:t>
      </w:r>
      <w:r w:rsidRPr="00DF616C">
        <w:rPr>
          <w:rFonts w:cs="Arial"/>
          <w:color w:val="000080"/>
        </w:rPr>
        <w:t xml:space="preserve"> dès qu’elle en a connaissance, les caractéristiques des </w:t>
      </w:r>
      <w:r w:rsidRPr="00E7431B">
        <w:rPr>
          <w:rFonts w:cs="Arial"/>
          <w:color w:val="000080"/>
        </w:rPr>
        <w:t>éléments de l’A</w:t>
      </w:r>
      <w:r w:rsidRPr="007B70A7">
        <w:rPr>
          <w:rFonts w:cs="Arial"/>
          <w:color w:val="000080"/>
        </w:rPr>
        <w:t>ctif concernés et leurs modifications, et plus généralement, les informations qu’elle est tenue de communiquer, selon les modalités définies entre les Parties.</w:t>
      </w:r>
      <w:r w:rsidRPr="009E6BCB">
        <w:rPr>
          <w:rFonts w:cs="Arial"/>
          <w:color w:val="000080"/>
        </w:rPr>
        <w:t xml:space="preserve"> A cette fin, l</w:t>
      </w:r>
      <w:r>
        <w:rPr>
          <w:rFonts w:cs="Arial"/>
          <w:color w:val="000080"/>
        </w:rPr>
        <w:t>e FIA ou l</w:t>
      </w:r>
      <w:r w:rsidRPr="009E6BCB">
        <w:rPr>
          <w:rFonts w:cs="Arial"/>
          <w:color w:val="000080"/>
        </w:rPr>
        <w:t>a Société de Gestion veille à ce que le Dépositaire reçoive toutes les informations utiles de la part des tiers, le cas échéa</w:t>
      </w:r>
      <w:r w:rsidRPr="00564513">
        <w:rPr>
          <w:rFonts w:cs="Arial"/>
          <w:color w:val="000080"/>
        </w:rPr>
        <w:t>nt.</w:t>
      </w:r>
    </w:p>
    <w:p w:rsidR="005A1A81" w:rsidRPr="007B70A7" w:rsidRDefault="005A1A81" w:rsidP="005A1A81">
      <w:pPr>
        <w:jc w:val="both"/>
        <w:rPr>
          <w:rFonts w:cs="Arial"/>
          <w:color w:val="000080"/>
        </w:rPr>
      </w:pPr>
    </w:p>
    <w:p w:rsidR="005A1A81" w:rsidRPr="00564513" w:rsidRDefault="005A1A81" w:rsidP="005A1A81">
      <w:pPr>
        <w:jc w:val="both"/>
        <w:rPr>
          <w:rFonts w:cs="Arial"/>
          <w:color w:val="000080"/>
        </w:rPr>
      </w:pPr>
      <w:r w:rsidRPr="009E6BCB">
        <w:rPr>
          <w:rFonts w:cs="Arial"/>
          <w:color w:val="000080"/>
        </w:rPr>
        <w:t>Le Dépositaire ne saurait être tenu à une obligation de restitution</w:t>
      </w:r>
      <w:r w:rsidRPr="00564513">
        <w:rPr>
          <w:rFonts w:cs="Arial"/>
          <w:color w:val="000080"/>
        </w:rPr>
        <w:t xml:space="preserve"> des éléments de l’Actif concernés par la </w:t>
      </w:r>
      <w:r>
        <w:rPr>
          <w:rFonts w:cs="Arial"/>
          <w:color w:val="000080"/>
        </w:rPr>
        <w:t>Tenue de registre des actifs</w:t>
      </w:r>
      <w:r w:rsidRPr="00564513">
        <w:rPr>
          <w:rFonts w:cs="Arial"/>
          <w:color w:val="000080"/>
        </w:rPr>
        <w:t>.</w:t>
      </w:r>
    </w:p>
    <w:p w:rsidR="005A1A81" w:rsidRPr="00E7431B" w:rsidRDefault="005A1A81" w:rsidP="005A1A81">
      <w:pPr>
        <w:jc w:val="both"/>
        <w:rPr>
          <w:rFonts w:cs="Arial"/>
          <w:color w:val="000080"/>
        </w:rPr>
      </w:pPr>
    </w:p>
    <w:p w:rsidR="005A1A81" w:rsidRPr="00564513" w:rsidRDefault="005A1A81" w:rsidP="005A1A81">
      <w:pPr>
        <w:jc w:val="both"/>
        <w:rPr>
          <w:rFonts w:cs="Arial"/>
          <w:color w:val="000080"/>
        </w:rPr>
      </w:pPr>
      <w:r w:rsidRPr="007B70A7">
        <w:rPr>
          <w:rFonts w:cs="Arial"/>
          <w:color w:val="000080"/>
        </w:rPr>
        <w:t>Le Dépositaire exécute</w:t>
      </w:r>
      <w:r w:rsidRPr="009E6BCB">
        <w:rPr>
          <w:rFonts w:cs="Arial"/>
          <w:color w:val="000080"/>
        </w:rPr>
        <w:t xml:space="preserve">, </w:t>
      </w:r>
      <w:r w:rsidRPr="0081623E">
        <w:rPr>
          <w:rFonts w:cs="Arial"/>
          <w:color w:val="000080"/>
        </w:rPr>
        <w:t xml:space="preserve">sur Instruction, les virements d’Espèces et/ou les transferts </w:t>
      </w:r>
      <w:r w:rsidRPr="00383E1D">
        <w:rPr>
          <w:rFonts w:cs="Arial"/>
          <w:color w:val="000080"/>
        </w:rPr>
        <w:t>de Titres F</w:t>
      </w:r>
      <w:r w:rsidRPr="00F2053B">
        <w:rPr>
          <w:rFonts w:cs="Arial"/>
          <w:color w:val="000080"/>
        </w:rPr>
        <w:t>inanciers</w:t>
      </w:r>
      <w:r w:rsidR="008D05FE">
        <w:rPr>
          <w:rFonts w:cs="Arial"/>
          <w:color w:val="000080"/>
        </w:rPr>
        <w:t xml:space="preserve"> </w:t>
      </w:r>
      <w:r w:rsidRPr="00F2053B">
        <w:rPr>
          <w:rFonts w:cs="Arial"/>
          <w:color w:val="000080"/>
        </w:rPr>
        <w:t>nécessaires aux opérati</w:t>
      </w:r>
      <w:r w:rsidRPr="00DF0292">
        <w:rPr>
          <w:rFonts w:cs="Arial"/>
          <w:color w:val="000080"/>
        </w:rPr>
        <w:t xml:space="preserve">ons sur </w:t>
      </w:r>
      <w:r w:rsidRPr="00EE19D9">
        <w:rPr>
          <w:rFonts w:cs="Arial"/>
          <w:color w:val="000080"/>
        </w:rPr>
        <w:t>les éléments de l’A</w:t>
      </w:r>
      <w:r w:rsidRPr="00BE7CC7">
        <w:rPr>
          <w:rFonts w:cs="Arial"/>
          <w:color w:val="000080"/>
        </w:rPr>
        <w:t xml:space="preserve">ctif concernés par la </w:t>
      </w:r>
      <w:r>
        <w:rPr>
          <w:rFonts w:cs="Arial"/>
          <w:color w:val="000080"/>
        </w:rPr>
        <w:t>Tenue de registre des actifs</w:t>
      </w:r>
      <w:r w:rsidRPr="009E6BCB">
        <w:rPr>
          <w:rFonts w:cs="Arial"/>
          <w:color w:val="000080"/>
        </w:rPr>
        <w:t>. Ces Instructions sont transmises au Dépositaire selon les modalités définies (</w:t>
      </w:r>
      <w:r w:rsidRPr="009E6BCB">
        <w:rPr>
          <w:rFonts w:cs="Arial"/>
          <w:i/>
          <w:color w:val="000080"/>
        </w:rPr>
        <w:t>modalités à définir par les parties (</w:t>
      </w:r>
      <w:r w:rsidRPr="0081623E">
        <w:rPr>
          <w:rFonts w:cs="Arial"/>
          <w:i/>
          <w:color w:val="000080"/>
        </w:rPr>
        <w:t xml:space="preserve">Annexe, </w:t>
      </w:r>
      <w:r w:rsidRPr="00564513">
        <w:rPr>
          <w:rFonts w:cs="Arial"/>
          <w:i/>
          <w:color w:val="000080"/>
        </w:rPr>
        <w:t>Convention de Service,………</w:t>
      </w:r>
      <w:r w:rsidRPr="00564513">
        <w:rPr>
          <w:rFonts w:cs="Arial"/>
          <w:color w:val="000080"/>
        </w:rPr>
        <w:t>). Le Dépositaire informe l</w:t>
      </w:r>
      <w:r>
        <w:rPr>
          <w:rFonts w:cs="Arial"/>
          <w:color w:val="000080"/>
        </w:rPr>
        <w:t>e FIA ou l</w:t>
      </w:r>
      <w:r w:rsidRPr="00564513">
        <w:rPr>
          <w:rFonts w:cs="Arial"/>
          <w:color w:val="000080"/>
        </w:rPr>
        <w:t xml:space="preserve">a Société de Gestion de toute difficulté rencontrée à cette occasion. </w:t>
      </w:r>
    </w:p>
    <w:p w:rsidR="005A1A81" w:rsidRPr="002F0339" w:rsidRDefault="005A1A81" w:rsidP="004502D6">
      <w:pPr>
        <w:pStyle w:val="Titre3"/>
      </w:pPr>
      <w:bookmarkStart w:id="107" w:name="_Toc398217206"/>
      <w:r w:rsidRPr="002F0339">
        <w:t>Applications</w:t>
      </w:r>
      <w:bookmarkEnd w:id="107"/>
    </w:p>
    <w:p w:rsidR="005A1A81" w:rsidRPr="002F0339" w:rsidRDefault="005A1A81" w:rsidP="002F0339">
      <w:pPr>
        <w:pStyle w:val="Titre4"/>
      </w:pPr>
      <w:r w:rsidRPr="002F0339">
        <w:t>Compensation des Contrats Financiers</w:t>
      </w:r>
    </w:p>
    <w:p w:rsidR="005A1A81" w:rsidRPr="00B74207" w:rsidRDefault="005A1A81" w:rsidP="005A1A81">
      <w:pPr>
        <w:jc w:val="both"/>
        <w:rPr>
          <w:rFonts w:cs="Arial"/>
          <w:color w:val="000080"/>
        </w:rPr>
      </w:pPr>
      <w:r w:rsidRPr="00B74207">
        <w:rPr>
          <w:rFonts w:cs="Arial"/>
          <w:color w:val="000080"/>
        </w:rPr>
        <w:t>Lorsque le Dépositaire offre également un service de compensation de Contrats Financiers, il assure</w:t>
      </w:r>
      <w:r w:rsidR="000A1F7C">
        <w:rPr>
          <w:rFonts w:cs="Arial"/>
          <w:color w:val="000080"/>
        </w:rPr>
        <w:t xml:space="preserve"> </w:t>
      </w:r>
      <w:r w:rsidRPr="00B74207">
        <w:rPr>
          <w:rFonts w:cs="Arial"/>
          <w:color w:val="000080"/>
        </w:rPr>
        <w:t xml:space="preserve">la </w:t>
      </w:r>
      <w:r>
        <w:rPr>
          <w:rFonts w:cs="Arial"/>
          <w:color w:val="000080"/>
        </w:rPr>
        <w:t>Tenue de registre des actifs</w:t>
      </w:r>
      <w:r w:rsidRPr="00B74207">
        <w:rPr>
          <w:rFonts w:cs="Arial"/>
          <w:color w:val="000080"/>
        </w:rPr>
        <w:t xml:space="preserve"> pour les Contrats Financiers qu’il compense.</w:t>
      </w:r>
    </w:p>
    <w:p w:rsidR="005A1A81" w:rsidRPr="00B74207" w:rsidRDefault="005A1A81" w:rsidP="005A1A81">
      <w:pPr>
        <w:jc w:val="both"/>
        <w:rPr>
          <w:rFonts w:cs="Arial"/>
          <w:b/>
          <w:color w:val="000080"/>
        </w:rPr>
      </w:pPr>
    </w:p>
    <w:p w:rsidR="005A1A81" w:rsidRPr="00B74207" w:rsidRDefault="005A1A81" w:rsidP="005A1A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color w:val="000080"/>
        </w:rPr>
      </w:pPr>
      <w:r w:rsidRPr="00B74207">
        <w:rPr>
          <w:rFonts w:cs="Arial"/>
          <w:bCs/>
          <w:color w:val="000080"/>
        </w:rPr>
        <w:t xml:space="preserve">Lorsque </w:t>
      </w:r>
      <w:r w:rsidRPr="00B74207">
        <w:rPr>
          <w:rFonts w:cs="Arial"/>
          <w:color w:val="000080"/>
        </w:rPr>
        <w:t xml:space="preserve">le Dépositaire n’est pas compensateur de Contrats Financiers, les Parties prévoient les modalités de communication de l’ensemble des informations nécessaires à la bonne exécution de la mission de </w:t>
      </w:r>
      <w:r>
        <w:rPr>
          <w:rFonts w:cs="Arial"/>
          <w:color w:val="000080"/>
        </w:rPr>
        <w:t>Tenue de registre</w:t>
      </w:r>
      <w:r w:rsidRPr="00B74207">
        <w:rPr>
          <w:rFonts w:cs="Arial"/>
          <w:color w:val="000080"/>
        </w:rPr>
        <w:t xml:space="preserve"> </w:t>
      </w:r>
      <w:r>
        <w:rPr>
          <w:rFonts w:cs="Arial"/>
          <w:color w:val="000080"/>
        </w:rPr>
        <w:t xml:space="preserve">des actifs </w:t>
      </w:r>
      <w:r w:rsidRPr="00B74207">
        <w:rPr>
          <w:rFonts w:cs="Arial"/>
          <w:color w:val="000080"/>
        </w:rPr>
        <w:t>du Dépositaire sur ces Contrats Financiers.</w:t>
      </w:r>
    </w:p>
    <w:p w:rsidR="005A1A81" w:rsidRPr="00B74207" w:rsidRDefault="005A1A81" w:rsidP="005A1A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color w:val="000080"/>
        </w:rPr>
      </w:pPr>
    </w:p>
    <w:p w:rsidR="005A1A81" w:rsidRPr="00441928" w:rsidRDefault="005A1A81" w:rsidP="005A1A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dstrike/>
          <w:color w:val="000080"/>
          <w:shd w:val="clear" w:color="auto" w:fill="FFFFFF"/>
        </w:rPr>
      </w:pPr>
      <w:r w:rsidRPr="00B74207">
        <w:rPr>
          <w:rFonts w:cs="Arial"/>
          <w:color w:val="000080"/>
        </w:rPr>
        <w:t>Lorsque l</w:t>
      </w:r>
      <w:r>
        <w:rPr>
          <w:rFonts w:cs="Arial"/>
          <w:color w:val="000080"/>
        </w:rPr>
        <w:t>e FIA ou l</w:t>
      </w:r>
      <w:r w:rsidRPr="00B74207">
        <w:rPr>
          <w:rFonts w:cs="Arial"/>
          <w:color w:val="000080"/>
        </w:rPr>
        <w:t xml:space="preserve">a Société de Gestion ne choisit pas le Dépositaire pour lui fournir un service de compensation de Contrats Financiers, les Parties s’entendront sur la base de critères objectifs préalablement définis sur la désignation de(s) compensateur(s) tiers, notamment afin de permettre au Dépositaire de mettre en place avant le démarrage du service de compensation, la convention d’échange d’informations, prévue par la Réglementation, </w:t>
      </w:r>
      <w:r w:rsidRPr="00B74207">
        <w:rPr>
          <w:rFonts w:cs="Arial"/>
          <w:color w:val="000080"/>
          <w:shd w:val="clear" w:color="auto" w:fill="FFFFFF"/>
        </w:rPr>
        <w:t>entre le Dépositaire</w:t>
      </w:r>
      <w:r w:rsidRPr="00441928">
        <w:rPr>
          <w:rFonts w:cs="Arial"/>
          <w:color w:val="000080"/>
          <w:shd w:val="clear" w:color="auto" w:fill="FFFFFF"/>
        </w:rPr>
        <w:t xml:space="preserve"> et le(s) compensateur(s) tiers.</w:t>
      </w:r>
    </w:p>
    <w:p w:rsidR="005A1A81" w:rsidRPr="002F0339" w:rsidRDefault="005A1A81" w:rsidP="002F0339">
      <w:pPr>
        <w:pStyle w:val="Titre4"/>
      </w:pPr>
      <w:r w:rsidRPr="002F0339">
        <w:t xml:space="preserve">Titres </w:t>
      </w:r>
      <w:r w:rsidR="00991D62">
        <w:t xml:space="preserve">Financiers </w:t>
      </w:r>
      <w:r w:rsidRPr="002F0339">
        <w:t>nominatifs purs</w:t>
      </w:r>
    </w:p>
    <w:p w:rsidR="005A1A81" w:rsidRPr="00B74207" w:rsidRDefault="005A1A81" w:rsidP="005A1A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color w:val="000080"/>
        </w:rPr>
      </w:pPr>
      <w:r w:rsidRPr="00B74207">
        <w:rPr>
          <w:rFonts w:cs="Arial"/>
          <w:color w:val="000080"/>
        </w:rPr>
        <w:t>Les Titres détenus sous la forme nominative pure sont directement inscrits, à l’initiative d</w:t>
      </w:r>
      <w:r>
        <w:rPr>
          <w:rFonts w:cs="Arial"/>
          <w:color w:val="000080"/>
        </w:rPr>
        <w:t>u FIA ou d</w:t>
      </w:r>
      <w:r w:rsidRPr="00B74207">
        <w:rPr>
          <w:rFonts w:cs="Arial"/>
          <w:color w:val="000080"/>
        </w:rPr>
        <w:t>e la Société de Gestion, auprès de l’émetteur ou de son mandataire au nom du F</w:t>
      </w:r>
      <w:r>
        <w:rPr>
          <w:rFonts w:cs="Arial"/>
          <w:color w:val="000080"/>
        </w:rPr>
        <w:t>IA</w:t>
      </w:r>
      <w:r w:rsidRPr="00B74207">
        <w:rPr>
          <w:rFonts w:cs="Arial"/>
          <w:color w:val="000080"/>
        </w:rPr>
        <w:t>.</w:t>
      </w:r>
    </w:p>
    <w:p w:rsidR="005A1A81" w:rsidRPr="00B74207" w:rsidRDefault="005A1A81" w:rsidP="005A1A8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bCs/>
          <w:color w:val="000080"/>
        </w:rPr>
      </w:pPr>
      <w:r w:rsidRPr="00B74207">
        <w:rPr>
          <w:rFonts w:cs="Arial"/>
          <w:color w:val="000080"/>
        </w:rPr>
        <w:t xml:space="preserve"> </w:t>
      </w:r>
    </w:p>
    <w:p w:rsidR="005A1A81" w:rsidRPr="00B74207" w:rsidRDefault="005A1A81" w:rsidP="005A1A81">
      <w:pPr>
        <w:jc w:val="both"/>
        <w:rPr>
          <w:rFonts w:cs="Arial"/>
          <w:bCs/>
          <w:color w:val="000080"/>
        </w:rPr>
      </w:pPr>
      <w:r w:rsidRPr="00B74207">
        <w:rPr>
          <w:rFonts w:cs="Arial"/>
          <w:bCs/>
          <w:color w:val="000080"/>
        </w:rPr>
        <w:t>Le Dépositaire effectue, sur Instruction d</w:t>
      </w:r>
      <w:r>
        <w:rPr>
          <w:rFonts w:cs="Arial"/>
          <w:bCs/>
          <w:color w:val="000080"/>
        </w:rPr>
        <w:t>u FIA ou d</w:t>
      </w:r>
      <w:r w:rsidRPr="00B74207">
        <w:rPr>
          <w:rFonts w:cs="Arial"/>
          <w:bCs/>
          <w:color w:val="000080"/>
        </w:rPr>
        <w:t>e la Société de Gestion, les paiements d’Espèces liés aux opérations sur les Titres nominatifs purs. Il informe l</w:t>
      </w:r>
      <w:r>
        <w:rPr>
          <w:rFonts w:cs="Arial"/>
          <w:bCs/>
          <w:color w:val="000080"/>
        </w:rPr>
        <w:t>e FIA ou l</w:t>
      </w:r>
      <w:r w:rsidRPr="00B74207">
        <w:rPr>
          <w:rFonts w:cs="Arial"/>
          <w:bCs/>
          <w:color w:val="000080"/>
        </w:rPr>
        <w:t xml:space="preserve">a Société de Gestion de toute difficulté rencontrée à cette occasion. </w:t>
      </w:r>
    </w:p>
    <w:p w:rsidR="005A1A81" w:rsidRPr="00441928" w:rsidRDefault="005A1A81" w:rsidP="005A1A81">
      <w:pPr>
        <w:jc w:val="both"/>
        <w:rPr>
          <w:rFonts w:cs="Arial"/>
          <w:b/>
          <w:color w:val="000080"/>
        </w:rPr>
      </w:pPr>
    </w:p>
    <w:p w:rsidR="005A1A81" w:rsidRPr="0038100E" w:rsidRDefault="005A1A81" w:rsidP="005A1A81">
      <w:pPr>
        <w:jc w:val="both"/>
        <w:rPr>
          <w:rFonts w:cs="Arial"/>
          <w:color w:val="000080"/>
        </w:rPr>
      </w:pPr>
      <w:r w:rsidRPr="00441928">
        <w:rPr>
          <w:rFonts w:cs="Arial"/>
          <w:color w:val="000080"/>
        </w:rPr>
        <w:t>En tout état de cause, le Dépositaire ne saurait être responsable des erreurs ou omissions sur les registres tenus par les émetteurs ou leurs mandataires.</w:t>
      </w:r>
    </w:p>
    <w:p w:rsidR="005A1A81" w:rsidRPr="00E7431B" w:rsidRDefault="005A1A81" w:rsidP="005A1A81">
      <w:pPr>
        <w:jc w:val="both"/>
        <w:rPr>
          <w:rFonts w:cs="Arial"/>
          <w:color w:val="000080"/>
        </w:rPr>
      </w:pPr>
    </w:p>
    <w:p w:rsidR="005A1A81" w:rsidRDefault="005A1A81" w:rsidP="005A1A81">
      <w:pPr>
        <w:jc w:val="both"/>
        <w:rPr>
          <w:rFonts w:cs="Arial"/>
          <w:color w:val="000080"/>
        </w:rPr>
      </w:pPr>
      <w:r w:rsidRPr="007B70A7">
        <w:rPr>
          <w:rFonts w:cs="Arial"/>
          <w:color w:val="000080"/>
        </w:rPr>
        <w:t>Le Dépositaire rapproche ses éta</w:t>
      </w:r>
      <w:r w:rsidRPr="009E6BCB">
        <w:rPr>
          <w:rFonts w:cs="Arial"/>
          <w:color w:val="000080"/>
        </w:rPr>
        <w:t xml:space="preserve">ts  relatifs aux </w:t>
      </w:r>
      <w:r w:rsidRPr="0081623E">
        <w:rPr>
          <w:rFonts w:cs="Arial"/>
          <w:color w:val="000080"/>
        </w:rPr>
        <w:t xml:space="preserve">Titres </w:t>
      </w:r>
      <w:r w:rsidRPr="00383E1D">
        <w:rPr>
          <w:rFonts w:cs="Arial"/>
          <w:color w:val="000080"/>
        </w:rPr>
        <w:t xml:space="preserve"> nominatifs p</w:t>
      </w:r>
      <w:r w:rsidRPr="00F2053B">
        <w:rPr>
          <w:rFonts w:cs="Arial"/>
          <w:color w:val="000080"/>
        </w:rPr>
        <w:t>urs des attestations des émetteurs qui lui sont fournies</w:t>
      </w:r>
      <w:r w:rsidRPr="00DF0292">
        <w:rPr>
          <w:rFonts w:cs="Arial"/>
          <w:color w:val="000080"/>
        </w:rPr>
        <w:t xml:space="preserve"> par l</w:t>
      </w:r>
      <w:r>
        <w:rPr>
          <w:rFonts w:cs="Arial"/>
          <w:color w:val="000080"/>
        </w:rPr>
        <w:t>e FIA ou l</w:t>
      </w:r>
      <w:r w:rsidRPr="00DF0292">
        <w:rPr>
          <w:rFonts w:cs="Arial"/>
          <w:color w:val="000080"/>
        </w:rPr>
        <w:t>a Société de Gestion</w:t>
      </w:r>
      <w:r w:rsidRPr="00EE19D9">
        <w:rPr>
          <w:rFonts w:cs="Arial"/>
          <w:color w:val="000080"/>
        </w:rPr>
        <w:t xml:space="preserve">. Il transmet </w:t>
      </w:r>
      <w:r>
        <w:rPr>
          <w:rFonts w:cs="Arial"/>
          <w:color w:val="000080"/>
        </w:rPr>
        <w:t xml:space="preserve">au FIA ou </w:t>
      </w:r>
      <w:r w:rsidRPr="00EE19D9">
        <w:rPr>
          <w:rFonts w:cs="Arial"/>
          <w:color w:val="000080"/>
        </w:rPr>
        <w:t>à la Société de Gestion les anomalies constatées.</w:t>
      </w:r>
    </w:p>
    <w:p w:rsidR="00991D62" w:rsidRDefault="00991D62" w:rsidP="005A1A81">
      <w:pPr>
        <w:jc w:val="both"/>
        <w:rPr>
          <w:rFonts w:cs="Arial"/>
          <w:color w:val="000080"/>
        </w:rPr>
      </w:pPr>
    </w:p>
    <w:p w:rsidR="00991D62" w:rsidRPr="002F0339" w:rsidRDefault="00991D62" w:rsidP="00991D62">
      <w:pPr>
        <w:pStyle w:val="Titre3"/>
      </w:pPr>
      <w:bookmarkStart w:id="108" w:name="_Toc398217207"/>
      <w:r w:rsidRPr="002F0339">
        <w:lastRenderedPageBreak/>
        <w:t>Titres Financiers français Nominatifs Administrés</w:t>
      </w:r>
      <w:bookmarkEnd w:id="108"/>
    </w:p>
    <w:p w:rsidR="00991D62" w:rsidRPr="00B74207" w:rsidRDefault="00991D62" w:rsidP="00991D62">
      <w:pPr>
        <w:jc w:val="both"/>
        <w:rPr>
          <w:rFonts w:cs="Arial"/>
          <w:color w:val="000080"/>
        </w:rPr>
      </w:pPr>
      <w:r>
        <w:rPr>
          <w:rFonts w:cs="Arial"/>
          <w:color w:val="000080"/>
        </w:rPr>
        <w:t>Le</w:t>
      </w:r>
      <w:r w:rsidRPr="00B74207">
        <w:rPr>
          <w:rFonts w:cs="Arial"/>
          <w:color w:val="000080"/>
        </w:rPr>
        <w:t xml:space="preserve"> F</w:t>
      </w:r>
      <w:r>
        <w:rPr>
          <w:rFonts w:cs="Arial"/>
          <w:color w:val="000080"/>
        </w:rPr>
        <w:t>IA</w:t>
      </w:r>
      <w:r w:rsidRPr="00B74207">
        <w:rPr>
          <w:rFonts w:cs="Arial"/>
          <w:color w:val="000080"/>
        </w:rPr>
        <w:t xml:space="preserve"> peut décider de détenir des Titres Financiers nominatifs </w:t>
      </w:r>
      <w:r w:rsidRPr="00B74207">
        <w:rPr>
          <w:rFonts w:cs="Arial"/>
          <w:color w:val="000080"/>
          <w:shd w:val="clear" w:color="auto" w:fill="FFFFFF"/>
        </w:rPr>
        <w:t>sous la forme administrée (ci-après « les Titres Financiers Nominatifs Administrés »)</w:t>
      </w:r>
      <w:r w:rsidRPr="00B74207">
        <w:rPr>
          <w:rFonts w:cs="Arial"/>
          <w:color w:val="000080"/>
        </w:rPr>
        <w:t xml:space="preserve">. </w:t>
      </w:r>
    </w:p>
    <w:p w:rsidR="00991D62" w:rsidRPr="00B74207" w:rsidRDefault="00991D62" w:rsidP="00991D62">
      <w:pPr>
        <w:jc w:val="both"/>
        <w:rPr>
          <w:rFonts w:cs="Arial"/>
          <w:color w:val="000080"/>
          <w:shd w:val="clear" w:color="auto" w:fill="FFFFFF"/>
        </w:rPr>
      </w:pPr>
    </w:p>
    <w:p w:rsidR="00991D62" w:rsidRPr="00B74207" w:rsidRDefault="00991D62" w:rsidP="00991D62">
      <w:pPr>
        <w:jc w:val="both"/>
        <w:rPr>
          <w:rFonts w:cs="Arial"/>
          <w:color w:val="000080"/>
        </w:rPr>
      </w:pPr>
    </w:p>
    <w:p w:rsidR="00991D62" w:rsidRPr="00E7431B" w:rsidRDefault="00991D62" w:rsidP="00991D62">
      <w:pPr>
        <w:jc w:val="both"/>
        <w:rPr>
          <w:rFonts w:cs="Arial"/>
          <w:color w:val="000080"/>
        </w:rPr>
      </w:pPr>
      <w:r w:rsidRPr="00B74207">
        <w:rPr>
          <w:rFonts w:cs="Arial"/>
          <w:color w:val="000080"/>
        </w:rPr>
        <w:t xml:space="preserve">Dans ce cas, conformément à la Réglementation, un mandat d’administration est signé entre </w:t>
      </w:r>
      <w:r>
        <w:rPr>
          <w:rFonts w:cs="Arial"/>
          <w:color w:val="000080"/>
        </w:rPr>
        <w:t xml:space="preserve">le FIA ou </w:t>
      </w:r>
      <w:r w:rsidRPr="00441928">
        <w:rPr>
          <w:rFonts w:cs="Arial"/>
          <w:color w:val="000080"/>
        </w:rPr>
        <w:t>la Société de Gestion, représentant le F</w:t>
      </w:r>
      <w:r>
        <w:rPr>
          <w:rFonts w:cs="Arial"/>
          <w:color w:val="000080"/>
        </w:rPr>
        <w:t>IA</w:t>
      </w:r>
      <w:r w:rsidRPr="00441928">
        <w:rPr>
          <w:rFonts w:cs="Arial"/>
          <w:color w:val="000080"/>
        </w:rPr>
        <w:t xml:space="preserve">, et le Dépositaire. </w:t>
      </w:r>
      <w:r w:rsidRPr="0038100E">
        <w:rPr>
          <w:rFonts w:cs="Arial"/>
          <w:color w:val="000080"/>
        </w:rPr>
        <w:t>L’émetteur des Titres Financiers concernés sera informé par le Dépositaire de la signature et de la résiliation de ce mandat.</w:t>
      </w:r>
    </w:p>
    <w:p w:rsidR="00991D62" w:rsidRPr="007B70A7" w:rsidRDefault="00991D62" w:rsidP="00991D62">
      <w:pPr>
        <w:jc w:val="both"/>
        <w:rPr>
          <w:rFonts w:cs="Arial"/>
          <w:color w:val="000080"/>
        </w:rPr>
      </w:pPr>
    </w:p>
    <w:p w:rsidR="00991D62" w:rsidRPr="00DF616C" w:rsidRDefault="00991D62" w:rsidP="00991D62">
      <w:pPr>
        <w:jc w:val="both"/>
        <w:rPr>
          <w:rFonts w:cs="Arial"/>
          <w:color w:val="000080"/>
        </w:rPr>
      </w:pPr>
      <w:r w:rsidRPr="009E6BCB">
        <w:rPr>
          <w:rFonts w:cs="Arial"/>
          <w:color w:val="000080"/>
        </w:rPr>
        <w:t xml:space="preserve">Le Dépositaire </w:t>
      </w:r>
      <w:r w:rsidRPr="0081623E">
        <w:rPr>
          <w:rFonts w:cs="Arial"/>
          <w:color w:val="000080"/>
        </w:rPr>
        <w:t xml:space="preserve">doit régulièrement </w:t>
      </w:r>
      <w:r w:rsidRPr="00383E1D">
        <w:rPr>
          <w:rFonts w:cs="Arial"/>
          <w:color w:val="000080"/>
        </w:rPr>
        <w:t xml:space="preserve">rapprocher </w:t>
      </w:r>
      <w:r w:rsidRPr="00F2053B">
        <w:rPr>
          <w:rFonts w:cs="Arial"/>
          <w:color w:val="000080"/>
        </w:rPr>
        <w:t xml:space="preserve">ses </w:t>
      </w:r>
      <w:r w:rsidRPr="00DF0292">
        <w:rPr>
          <w:rFonts w:cs="Arial"/>
          <w:color w:val="000080"/>
        </w:rPr>
        <w:t xml:space="preserve">données </w:t>
      </w:r>
      <w:r w:rsidRPr="00EE19D9">
        <w:rPr>
          <w:rFonts w:cs="Arial"/>
          <w:color w:val="000080"/>
        </w:rPr>
        <w:t>concernant l</w:t>
      </w:r>
      <w:r w:rsidRPr="00BE7CC7">
        <w:rPr>
          <w:rFonts w:cs="Arial"/>
          <w:color w:val="000080"/>
        </w:rPr>
        <w:t xml:space="preserve">es Titres </w:t>
      </w:r>
      <w:r w:rsidRPr="00FD4D08">
        <w:rPr>
          <w:rFonts w:cs="Arial"/>
          <w:color w:val="000080"/>
          <w:shd w:val="clear" w:color="auto" w:fill="FFFFFF"/>
        </w:rPr>
        <w:t>Financiers Nominatifs Administrés</w:t>
      </w:r>
      <w:r w:rsidRPr="00E77F15">
        <w:rPr>
          <w:rFonts w:cs="Arial"/>
          <w:color w:val="000080"/>
        </w:rPr>
        <w:t xml:space="preserve"> des attestations fournies, </w:t>
      </w:r>
      <w:r w:rsidRPr="00E77F15">
        <w:rPr>
          <w:rFonts w:cs="Arial"/>
          <w:color w:val="000080"/>
          <w:shd w:val="clear" w:color="auto" w:fill="FFFFFF"/>
        </w:rPr>
        <w:t>à sa demande,</w:t>
      </w:r>
      <w:r w:rsidRPr="00DF616C">
        <w:rPr>
          <w:rFonts w:cs="Arial"/>
          <w:color w:val="000080"/>
        </w:rPr>
        <w:t xml:space="preserve"> par les émetteurs. </w:t>
      </w:r>
    </w:p>
    <w:p w:rsidR="00991D62" w:rsidRPr="00E7431B" w:rsidRDefault="00991D62" w:rsidP="00991D62">
      <w:pPr>
        <w:jc w:val="both"/>
        <w:rPr>
          <w:rFonts w:cs="Arial"/>
          <w:b/>
          <w:bCs/>
          <w:color w:val="000080"/>
        </w:rPr>
      </w:pPr>
    </w:p>
    <w:p w:rsidR="00991D62" w:rsidRPr="00DF0292" w:rsidRDefault="00991D62" w:rsidP="00991D62">
      <w:pPr>
        <w:jc w:val="both"/>
        <w:rPr>
          <w:rFonts w:cs="Arial"/>
          <w:color w:val="000080"/>
        </w:rPr>
      </w:pPr>
      <w:r w:rsidRPr="007B70A7">
        <w:rPr>
          <w:rFonts w:cs="Arial"/>
          <w:color w:val="000080"/>
        </w:rPr>
        <w:t>En tout état de cause</w:t>
      </w:r>
      <w:r>
        <w:rPr>
          <w:rFonts w:cs="Arial"/>
          <w:color w:val="000080"/>
        </w:rPr>
        <w:t>,</w:t>
      </w:r>
      <w:r w:rsidRPr="007B70A7">
        <w:rPr>
          <w:rFonts w:cs="Arial"/>
          <w:color w:val="000080"/>
        </w:rPr>
        <w:t xml:space="preserve"> le </w:t>
      </w:r>
      <w:r w:rsidRPr="009E6BCB">
        <w:rPr>
          <w:rFonts w:cs="Arial"/>
          <w:color w:val="000080"/>
        </w:rPr>
        <w:t xml:space="preserve">Dépositaire ne saurait être tenu responsable des erreurs ou omissions sur les registres tenus par les émetteurs ou leurs mandataires dès lors qu’il a rempli l’ensemble des obligations lui incombant au titre de l’administration desdits </w:t>
      </w:r>
      <w:r w:rsidRPr="0081623E">
        <w:rPr>
          <w:rFonts w:cs="Arial"/>
          <w:color w:val="000080"/>
        </w:rPr>
        <w:t>T</w:t>
      </w:r>
      <w:r w:rsidRPr="00383E1D">
        <w:rPr>
          <w:rFonts w:cs="Arial"/>
          <w:color w:val="000080"/>
        </w:rPr>
        <w:t xml:space="preserve">itres </w:t>
      </w:r>
      <w:r w:rsidRPr="00F2053B">
        <w:rPr>
          <w:rFonts w:cs="Arial"/>
          <w:color w:val="000080"/>
          <w:shd w:val="clear" w:color="auto" w:fill="FFFFFF"/>
        </w:rPr>
        <w:t>Financiers</w:t>
      </w:r>
      <w:r w:rsidRPr="00DF0292">
        <w:rPr>
          <w:rFonts w:cs="Arial"/>
          <w:color w:val="000080"/>
        </w:rPr>
        <w:t xml:space="preserve">. </w:t>
      </w:r>
    </w:p>
    <w:p w:rsidR="00991D62" w:rsidRPr="00EE19D9" w:rsidRDefault="00991D62" w:rsidP="00991D62">
      <w:pPr>
        <w:jc w:val="both"/>
        <w:rPr>
          <w:rFonts w:cs="Arial"/>
          <w:color w:val="000080"/>
        </w:rPr>
      </w:pPr>
    </w:p>
    <w:p w:rsidR="00991D62" w:rsidRPr="00E77F15" w:rsidRDefault="00991D62" w:rsidP="00991D62">
      <w:pPr>
        <w:jc w:val="both"/>
        <w:rPr>
          <w:rFonts w:cs="Arial"/>
          <w:color w:val="000080"/>
        </w:rPr>
      </w:pPr>
      <w:r w:rsidRPr="00EE19D9">
        <w:rPr>
          <w:rFonts w:cs="Arial"/>
          <w:color w:val="000080"/>
        </w:rPr>
        <w:t xml:space="preserve">La Convention de Service prévoit les diligences que </w:t>
      </w:r>
      <w:r w:rsidRPr="00BE7CC7">
        <w:rPr>
          <w:rFonts w:cs="Arial"/>
          <w:color w:val="000080"/>
        </w:rPr>
        <w:t xml:space="preserve">les Parties mettent en œuvre en vue de résoudre les écarts ou les </w:t>
      </w:r>
      <w:r w:rsidRPr="00FD4D08">
        <w:rPr>
          <w:rFonts w:cs="Arial"/>
          <w:color w:val="000080"/>
        </w:rPr>
        <w:t>anomalies</w:t>
      </w:r>
      <w:r w:rsidRPr="002A4F43">
        <w:rPr>
          <w:rFonts w:cs="Arial"/>
          <w:color w:val="000080"/>
        </w:rPr>
        <w:t xml:space="preserve"> </w:t>
      </w:r>
      <w:r w:rsidRPr="00E77F15">
        <w:rPr>
          <w:rFonts w:cs="Arial"/>
          <w:color w:val="000080"/>
        </w:rPr>
        <w:t xml:space="preserve">constatées par le Dépositaire à l’occasion des </w:t>
      </w:r>
      <w:r w:rsidRPr="00E7431B">
        <w:rPr>
          <w:rFonts w:cs="Arial"/>
          <w:color w:val="000080"/>
        </w:rPr>
        <w:t xml:space="preserve">rapprochements qu’il effectue entre ses </w:t>
      </w:r>
      <w:r w:rsidRPr="007B70A7">
        <w:rPr>
          <w:rFonts w:cs="Arial"/>
          <w:color w:val="000080"/>
        </w:rPr>
        <w:t>données</w:t>
      </w:r>
      <w:r w:rsidRPr="009E6BCB">
        <w:rPr>
          <w:rFonts w:cs="Arial"/>
          <w:color w:val="000080"/>
        </w:rPr>
        <w:t xml:space="preserve"> et les </w:t>
      </w:r>
      <w:r w:rsidRPr="0081623E">
        <w:rPr>
          <w:rFonts w:cs="Arial"/>
          <w:color w:val="000080"/>
        </w:rPr>
        <w:t>attestations des émetteurs</w:t>
      </w:r>
      <w:r w:rsidRPr="00383E1D">
        <w:rPr>
          <w:rFonts w:cs="Arial"/>
          <w:color w:val="000080"/>
        </w:rPr>
        <w:t>.</w:t>
      </w:r>
    </w:p>
    <w:p w:rsidR="00991D62" w:rsidRPr="00DF616C" w:rsidRDefault="00991D62" w:rsidP="00991D62">
      <w:pPr>
        <w:jc w:val="both"/>
        <w:rPr>
          <w:rFonts w:cs="Arial"/>
          <w:color w:val="000080"/>
          <w:shd w:val="clear" w:color="auto" w:fill="FFFFFF"/>
        </w:rPr>
      </w:pPr>
    </w:p>
    <w:p w:rsidR="00991D62" w:rsidRDefault="00991D62" w:rsidP="005A1A81">
      <w:pPr>
        <w:jc w:val="both"/>
        <w:rPr>
          <w:rFonts w:cs="Arial"/>
          <w:color w:val="000080"/>
        </w:rPr>
      </w:pPr>
    </w:p>
    <w:p w:rsidR="005A1A81" w:rsidRPr="00437AB0" w:rsidRDefault="005A1A81" w:rsidP="002F0339">
      <w:pPr>
        <w:pStyle w:val="Titre4"/>
      </w:pPr>
      <w:r w:rsidRPr="00437AB0">
        <w:t>Actifs non Financiers</w:t>
      </w:r>
    </w:p>
    <w:p w:rsidR="005A1A81" w:rsidRPr="00437AB0" w:rsidRDefault="005A1A81" w:rsidP="008D05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color w:val="000080"/>
        </w:rPr>
      </w:pPr>
      <w:r w:rsidRPr="00437AB0">
        <w:rPr>
          <w:rFonts w:cs="Arial"/>
          <w:color w:val="000080"/>
        </w:rPr>
        <w:t>Les Actifs non Financiers sont directement inscrits, à l’initiative du FIA ou de la Société de Gestion, par le Dépositaire dans le registre des actifs au nom du FIA.</w:t>
      </w:r>
    </w:p>
    <w:p w:rsidR="005A1A81" w:rsidRPr="00437AB0" w:rsidRDefault="005A1A81" w:rsidP="008D05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color w:val="000080"/>
        </w:rPr>
      </w:pPr>
      <w:r w:rsidRPr="00437AB0">
        <w:rPr>
          <w:rFonts w:cs="Arial"/>
          <w:color w:val="000080"/>
        </w:rPr>
        <w:t xml:space="preserve"> </w:t>
      </w:r>
    </w:p>
    <w:p w:rsidR="005A1A81" w:rsidRPr="00437AB0" w:rsidRDefault="005A1A81" w:rsidP="008D05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color w:val="000080"/>
        </w:rPr>
      </w:pPr>
      <w:r w:rsidRPr="00437AB0">
        <w:rPr>
          <w:rFonts w:cs="Arial"/>
          <w:color w:val="000080"/>
        </w:rPr>
        <w:t xml:space="preserve">Le Dépositaire effectue, sur Instruction du FIA ou de la Société de Gestion, les paiements d’Espèces liés aux opérations sur les Actifs non Financiers. Il informe le FIA ou la Société de Gestion de toute difficulté rencontrée à cette occasion. </w:t>
      </w:r>
    </w:p>
    <w:p w:rsidR="005A1A81" w:rsidRPr="00437AB0" w:rsidRDefault="005A1A81" w:rsidP="008D05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color w:val="000080"/>
        </w:rPr>
      </w:pPr>
    </w:p>
    <w:p w:rsidR="005A1A81" w:rsidRPr="00437AB0" w:rsidRDefault="005A1A81" w:rsidP="00763E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cs="Arial"/>
          <w:color w:val="000080"/>
        </w:rPr>
      </w:pPr>
      <w:r w:rsidRPr="00437AB0">
        <w:rPr>
          <w:rFonts w:cs="Arial"/>
          <w:color w:val="000080"/>
        </w:rPr>
        <w:t xml:space="preserve">En tout état de cause, le Dépositaire ne saurait être responsable des erreurs ou omissions liées à des défauts de transmission d’informations de la part du FIA ou de la Société de Gestion telle que définie à l’article </w:t>
      </w:r>
      <w:r w:rsidR="005B16EA">
        <w:fldChar w:fldCharType="begin"/>
      </w:r>
      <w:r w:rsidR="005B16EA">
        <w:instrText xml:space="preserve"> REF _Ref370204694 \r \p \h  \* MERGEFORMAT </w:instrText>
      </w:r>
      <w:r w:rsidR="005B16EA">
        <w:fldChar w:fldCharType="separate"/>
      </w:r>
      <w:r w:rsidR="00D13869" w:rsidRPr="00D13869">
        <w:rPr>
          <w:rFonts w:cs="Arial"/>
          <w:color w:val="000080"/>
        </w:rPr>
        <w:t>6. 2 ci-dessous</w:t>
      </w:r>
      <w:r w:rsidR="005B16EA">
        <w:fldChar w:fldCharType="end"/>
      </w:r>
      <w:r w:rsidRPr="00437AB0">
        <w:rPr>
          <w:rFonts w:cs="Arial"/>
          <w:color w:val="000080"/>
        </w:rPr>
        <w:t>.</w:t>
      </w:r>
    </w:p>
    <w:p w:rsidR="008D05FE" w:rsidRPr="00437AB0" w:rsidRDefault="008D05FE">
      <w:pPr>
        <w:spacing w:after="140"/>
        <w:rPr>
          <w:sz w:val="24"/>
        </w:rPr>
      </w:pPr>
      <w:r w:rsidRPr="00437AB0">
        <w:br w:type="page"/>
      </w:r>
    </w:p>
    <w:p w:rsidR="005A1A81" w:rsidRPr="00437AB0" w:rsidRDefault="005A1A81" w:rsidP="00763E25">
      <w:pPr>
        <w:pStyle w:val="contenu"/>
      </w:pPr>
    </w:p>
    <w:p w:rsidR="005A1A81" w:rsidRPr="00437AB0" w:rsidRDefault="008D05FE" w:rsidP="002F0339">
      <w:pPr>
        <w:pStyle w:val="Titre4"/>
      </w:pPr>
      <w:r w:rsidRPr="00437AB0">
        <w:t>Opérations sur titres non financiers</w:t>
      </w:r>
    </w:p>
    <w:p w:rsidR="005A1A81" w:rsidRDefault="005A1A81" w:rsidP="005A1A81">
      <w:pPr>
        <w:jc w:val="both"/>
      </w:pPr>
      <w:r w:rsidRPr="00437AB0">
        <w:t>Le FIA ou la Société de Gestion transmet au Dépositaire toute Instruction nécessaire à l’enregistrement des opérations sur titres non financiers, notamment le paiement de toute distribution, crédité sur le compte Espèces du FIA</w:t>
      </w:r>
      <w:r w:rsidRPr="009F2233">
        <w:rPr>
          <w:highlight w:val="lightGray"/>
        </w:rPr>
        <w:t>.</w:t>
      </w:r>
    </w:p>
    <w:p w:rsidR="005A1A81" w:rsidRDefault="005A1A81" w:rsidP="005A1A81">
      <w:pPr>
        <w:jc w:val="both"/>
      </w:pPr>
    </w:p>
    <w:p w:rsidR="005A1A81" w:rsidRPr="002F0339" w:rsidRDefault="005A1A81" w:rsidP="002F0339">
      <w:pPr>
        <w:pStyle w:val="Titre4"/>
      </w:pPr>
      <w:r w:rsidRPr="002F0339">
        <w:t>Garanties constituées en Titres dans les livres d’un tiers</w:t>
      </w:r>
    </w:p>
    <w:p w:rsidR="005A1A81" w:rsidRDefault="005A1A81" w:rsidP="005A1A81">
      <w:pPr>
        <w:jc w:val="both"/>
        <w:rPr>
          <w:rFonts w:cs="Arial"/>
          <w:bCs/>
          <w:color w:val="000080"/>
        </w:rPr>
      </w:pPr>
      <w:r w:rsidRPr="00B74207">
        <w:rPr>
          <w:rFonts w:cs="Arial"/>
          <w:color w:val="000080"/>
        </w:rPr>
        <w:t>Les Titres, remis en</w:t>
      </w:r>
      <w:r w:rsidRPr="00B74207">
        <w:rPr>
          <w:rFonts w:cs="Arial"/>
          <w:bCs/>
          <w:color w:val="000080"/>
        </w:rPr>
        <w:t xml:space="preserve"> garantie, inscrits en compte dans les livres d’un tiers, sont soumis au régime de la </w:t>
      </w:r>
      <w:r>
        <w:rPr>
          <w:rFonts w:cs="Arial"/>
          <w:bCs/>
          <w:color w:val="000080"/>
        </w:rPr>
        <w:t>Tenue de registre des actifs</w:t>
      </w:r>
      <w:r w:rsidRPr="00B74207">
        <w:rPr>
          <w:rFonts w:cs="Arial"/>
          <w:bCs/>
          <w:color w:val="000080"/>
        </w:rPr>
        <w:t xml:space="preserve">, telle que définie à l’article </w:t>
      </w:r>
      <w:r w:rsidRPr="00437AB0">
        <w:rPr>
          <w:rFonts w:cs="Arial"/>
          <w:bCs/>
          <w:color w:val="000080"/>
        </w:rPr>
        <w:t>2.3.</w:t>
      </w:r>
    </w:p>
    <w:p w:rsidR="005A1A81" w:rsidRDefault="005A1A81" w:rsidP="005A1A81">
      <w:pPr>
        <w:jc w:val="both"/>
        <w:rPr>
          <w:rFonts w:cs="Arial"/>
          <w:color w:val="000080"/>
        </w:rPr>
      </w:pPr>
    </w:p>
    <w:p w:rsidR="005A1A81" w:rsidRPr="00B74207" w:rsidRDefault="005A1A81" w:rsidP="004502D6">
      <w:pPr>
        <w:pStyle w:val="Titre2"/>
      </w:pPr>
      <w:bookmarkStart w:id="109" w:name="_Toc398217208"/>
      <w:r w:rsidRPr="00B74207">
        <w:t>Parts ou actions d’OPC</w:t>
      </w:r>
      <w:r w:rsidR="006A53D3">
        <w:t xml:space="preserve">VM, de FIA, </w:t>
      </w:r>
      <w:r w:rsidR="00A433FF">
        <w:t xml:space="preserve">de </w:t>
      </w:r>
      <w:r w:rsidR="006A53D3">
        <w:t>Fonds d’investissement,</w:t>
      </w:r>
      <w:r w:rsidRPr="00B74207">
        <w:t xml:space="preserve"> de droit étranger détenues par le F</w:t>
      </w:r>
      <w:r>
        <w:t>IA</w:t>
      </w:r>
      <w:bookmarkEnd w:id="109"/>
    </w:p>
    <w:p w:rsidR="005A1A81" w:rsidRPr="00564513" w:rsidRDefault="005A1A81" w:rsidP="005A1A81">
      <w:pPr>
        <w:pBdr>
          <w:top w:val="single" w:sz="4" w:space="1" w:color="auto"/>
          <w:left w:val="single" w:sz="4" w:space="4" w:color="auto"/>
          <w:bottom w:val="single" w:sz="4" w:space="1" w:color="auto"/>
          <w:right w:val="single" w:sz="4" w:space="4" w:color="auto"/>
        </w:pBdr>
        <w:jc w:val="both"/>
        <w:rPr>
          <w:rFonts w:cs="Arial"/>
          <w:bCs/>
          <w:i/>
          <w:iCs/>
          <w:color w:val="000080"/>
        </w:rPr>
      </w:pPr>
      <w:r w:rsidRPr="00564513">
        <w:rPr>
          <w:rFonts w:cs="Arial"/>
          <w:bCs/>
          <w:i/>
          <w:iCs/>
          <w:color w:val="000080"/>
        </w:rPr>
        <w:t>Les parts ou actions d’OPC</w:t>
      </w:r>
      <w:r w:rsidR="006A53D3">
        <w:rPr>
          <w:rFonts w:cs="Arial"/>
          <w:bCs/>
          <w:i/>
          <w:iCs/>
          <w:color w:val="000080"/>
        </w:rPr>
        <w:t xml:space="preserve">VM, de FIA, de fonds d’investissement, </w:t>
      </w:r>
      <w:r w:rsidRPr="00564513">
        <w:rPr>
          <w:rFonts w:cs="Arial"/>
          <w:bCs/>
          <w:i/>
          <w:iCs/>
          <w:color w:val="000080"/>
        </w:rPr>
        <w:t>de droit étranger appartenant au F</w:t>
      </w:r>
      <w:r>
        <w:rPr>
          <w:rFonts w:cs="Arial"/>
          <w:bCs/>
          <w:i/>
          <w:iCs/>
          <w:color w:val="000080"/>
        </w:rPr>
        <w:t>IA</w:t>
      </w:r>
      <w:r w:rsidRPr="00564513">
        <w:rPr>
          <w:rFonts w:cs="Arial"/>
          <w:bCs/>
          <w:i/>
          <w:iCs/>
          <w:color w:val="000080"/>
        </w:rPr>
        <w:t xml:space="preserve"> ou </w:t>
      </w:r>
      <w:r w:rsidR="006A53D3">
        <w:rPr>
          <w:rFonts w:cs="Arial"/>
          <w:bCs/>
          <w:i/>
          <w:iCs/>
          <w:color w:val="000080"/>
        </w:rPr>
        <w:t>à la Société de gestion</w:t>
      </w:r>
      <w:r w:rsidRPr="00564513">
        <w:rPr>
          <w:rFonts w:cs="Arial"/>
          <w:bCs/>
          <w:i/>
          <w:iCs/>
          <w:color w:val="000080"/>
        </w:rPr>
        <w:t>, agissant pour le compte du F</w:t>
      </w:r>
      <w:r>
        <w:rPr>
          <w:rFonts w:cs="Arial"/>
          <w:bCs/>
          <w:i/>
          <w:iCs/>
          <w:color w:val="000080"/>
        </w:rPr>
        <w:t>IA</w:t>
      </w:r>
      <w:r w:rsidRPr="00564513">
        <w:rPr>
          <w:rFonts w:cs="Arial"/>
          <w:bCs/>
          <w:i/>
          <w:iCs/>
          <w:color w:val="000080"/>
        </w:rPr>
        <w:t xml:space="preserve">, entrent dans le champ d'application des fonctions de </w:t>
      </w:r>
      <w:r>
        <w:rPr>
          <w:rFonts w:cs="Arial"/>
          <w:bCs/>
          <w:i/>
          <w:iCs/>
          <w:color w:val="000080"/>
        </w:rPr>
        <w:t xml:space="preserve">Garde </w:t>
      </w:r>
      <w:r w:rsidRPr="00564513">
        <w:rPr>
          <w:rFonts w:cs="Arial"/>
          <w:bCs/>
          <w:i/>
          <w:iCs/>
          <w:color w:val="000080"/>
        </w:rPr>
        <w:t>du Dépositaire.</w:t>
      </w:r>
      <w:r>
        <w:rPr>
          <w:rFonts w:cs="Arial"/>
          <w:bCs/>
          <w:i/>
          <w:iCs/>
          <w:color w:val="000080"/>
        </w:rPr>
        <w:t xml:space="preserve"> </w:t>
      </w:r>
    </w:p>
    <w:p w:rsidR="005A1A81" w:rsidRPr="00564513" w:rsidRDefault="005A1A81" w:rsidP="005A1A81">
      <w:pPr>
        <w:pBdr>
          <w:top w:val="single" w:sz="4" w:space="1" w:color="auto"/>
          <w:left w:val="single" w:sz="4" w:space="4" w:color="auto"/>
          <w:bottom w:val="single" w:sz="4" w:space="1" w:color="auto"/>
          <w:right w:val="single" w:sz="4" w:space="4" w:color="auto"/>
        </w:pBdr>
        <w:jc w:val="both"/>
        <w:rPr>
          <w:rFonts w:cs="Arial"/>
          <w:bCs/>
          <w:i/>
          <w:iCs/>
          <w:color w:val="000080"/>
        </w:rPr>
      </w:pPr>
    </w:p>
    <w:p w:rsidR="005A1A81" w:rsidRPr="00564513" w:rsidRDefault="005A1A81" w:rsidP="005A1A81">
      <w:pPr>
        <w:pBdr>
          <w:top w:val="single" w:sz="4" w:space="1" w:color="auto"/>
          <w:left w:val="single" w:sz="4" w:space="4" w:color="auto"/>
          <w:bottom w:val="single" w:sz="4" w:space="1" w:color="auto"/>
          <w:right w:val="single" w:sz="4" w:space="4" w:color="auto"/>
        </w:pBdr>
        <w:jc w:val="both"/>
        <w:rPr>
          <w:rFonts w:cs="Arial"/>
          <w:bCs/>
          <w:i/>
          <w:iCs/>
          <w:color w:val="000080"/>
        </w:rPr>
      </w:pPr>
      <w:r w:rsidRPr="00564513">
        <w:rPr>
          <w:rFonts w:cs="Arial"/>
          <w:bCs/>
          <w:i/>
          <w:iCs/>
          <w:color w:val="000080"/>
        </w:rPr>
        <w:t>Dans ce cadre, soit :</w:t>
      </w:r>
    </w:p>
    <w:p w:rsidR="005A1A81" w:rsidRPr="00564513" w:rsidRDefault="005A1A81" w:rsidP="005A1A81">
      <w:pPr>
        <w:pBdr>
          <w:top w:val="single" w:sz="4" w:space="1" w:color="auto"/>
          <w:left w:val="single" w:sz="4" w:space="4" w:color="auto"/>
          <w:bottom w:val="single" w:sz="4" w:space="1" w:color="auto"/>
          <w:right w:val="single" w:sz="4" w:space="4" w:color="auto"/>
        </w:pBdr>
        <w:jc w:val="both"/>
        <w:rPr>
          <w:rFonts w:cs="Arial"/>
          <w:bCs/>
          <w:i/>
          <w:iCs/>
          <w:color w:val="000080"/>
        </w:rPr>
      </w:pPr>
    </w:p>
    <w:p w:rsidR="005A1A81" w:rsidRPr="00B74207" w:rsidRDefault="005A1A81" w:rsidP="008D05FE">
      <w:pPr>
        <w:pBdr>
          <w:top w:val="single" w:sz="4" w:space="1" w:color="auto"/>
          <w:left w:val="single" w:sz="4" w:space="4" w:color="auto"/>
          <w:bottom w:val="single" w:sz="4" w:space="1" w:color="auto"/>
          <w:right w:val="single" w:sz="4" w:space="4" w:color="auto"/>
        </w:pBdr>
        <w:ind w:left="142" w:hanging="142"/>
        <w:jc w:val="both"/>
        <w:rPr>
          <w:rFonts w:cs="Arial"/>
          <w:bCs/>
          <w:i/>
          <w:iCs/>
          <w:color w:val="000080"/>
        </w:rPr>
      </w:pPr>
      <w:r w:rsidRPr="00564513">
        <w:rPr>
          <w:rFonts w:cs="Arial"/>
          <w:bCs/>
          <w:i/>
          <w:iCs/>
          <w:color w:val="000080"/>
        </w:rPr>
        <w:t>- Les Parts ou actions d’OPC</w:t>
      </w:r>
      <w:r w:rsidR="006A53D3">
        <w:rPr>
          <w:rFonts w:cs="Arial"/>
          <w:bCs/>
          <w:i/>
          <w:iCs/>
          <w:color w:val="000080"/>
        </w:rPr>
        <w:t>VM, de FIA, de fonds d’investissement, de droit étranger</w:t>
      </w:r>
      <w:r w:rsidR="006A53D3" w:rsidRPr="00564513">
        <w:rPr>
          <w:rFonts w:cs="Arial"/>
          <w:bCs/>
          <w:i/>
          <w:iCs/>
          <w:color w:val="000080"/>
        </w:rPr>
        <w:t xml:space="preserve"> </w:t>
      </w:r>
      <w:r w:rsidRPr="00564513">
        <w:rPr>
          <w:rFonts w:cs="Arial"/>
          <w:bCs/>
          <w:i/>
          <w:iCs/>
          <w:color w:val="000080"/>
        </w:rPr>
        <w:t>qui, conformément au droit national applicable, sont seulement enregistrées directement au nom du F</w:t>
      </w:r>
      <w:r>
        <w:rPr>
          <w:rFonts w:cs="Arial"/>
          <w:bCs/>
          <w:i/>
          <w:iCs/>
          <w:color w:val="000080"/>
        </w:rPr>
        <w:t>IA</w:t>
      </w:r>
      <w:r w:rsidRPr="00564513">
        <w:rPr>
          <w:rFonts w:cs="Arial"/>
          <w:bCs/>
          <w:i/>
          <w:iCs/>
          <w:color w:val="000080"/>
        </w:rPr>
        <w:t xml:space="preserve"> auprès de l'émetteur lui-même ou de son agent, par exemple un Teneur de Registre</w:t>
      </w:r>
      <w:r>
        <w:rPr>
          <w:rFonts w:cs="Arial"/>
          <w:bCs/>
          <w:i/>
          <w:iCs/>
          <w:color w:val="000080"/>
        </w:rPr>
        <w:t xml:space="preserve"> Emetteur</w:t>
      </w:r>
      <w:r w:rsidRPr="00564513">
        <w:rPr>
          <w:rFonts w:cs="Arial"/>
          <w:bCs/>
          <w:i/>
          <w:iCs/>
          <w:color w:val="000080"/>
        </w:rPr>
        <w:t xml:space="preserve"> ou un agent de transfert, ne peuvent pas être conservés, et font donc l’objet d’une </w:t>
      </w:r>
      <w:r>
        <w:rPr>
          <w:rFonts w:cs="Arial"/>
          <w:bCs/>
          <w:i/>
          <w:iCs/>
          <w:color w:val="000080"/>
        </w:rPr>
        <w:t>Tenue de registre des actifs</w:t>
      </w:r>
      <w:r w:rsidRPr="00564513">
        <w:rPr>
          <w:rFonts w:cs="Arial"/>
          <w:bCs/>
          <w:i/>
          <w:iCs/>
          <w:color w:val="000080"/>
        </w:rPr>
        <w:t xml:space="preserve"> effectuée par le Dépositaire dans les conditions prévues ci-avant.</w:t>
      </w:r>
    </w:p>
    <w:p w:rsidR="005A1A81" w:rsidRPr="00B74207" w:rsidRDefault="005A1A81" w:rsidP="005A1A81">
      <w:pPr>
        <w:pBdr>
          <w:top w:val="single" w:sz="4" w:space="1" w:color="auto"/>
          <w:left w:val="single" w:sz="4" w:space="4" w:color="auto"/>
          <w:bottom w:val="single" w:sz="4" w:space="1" w:color="auto"/>
          <w:right w:val="single" w:sz="4" w:space="4" w:color="auto"/>
        </w:pBdr>
        <w:jc w:val="both"/>
        <w:rPr>
          <w:rFonts w:cs="Arial"/>
          <w:bCs/>
          <w:i/>
          <w:iCs/>
          <w:color w:val="000080"/>
        </w:rPr>
      </w:pPr>
    </w:p>
    <w:p w:rsidR="005A1A81" w:rsidRPr="00B74207" w:rsidRDefault="005A1A81" w:rsidP="008D05FE">
      <w:pPr>
        <w:pBdr>
          <w:top w:val="single" w:sz="4" w:space="1" w:color="auto"/>
          <w:left w:val="single" w:sz="4" w:space="4" w:color="auto"/>
          <w:bottom w:val="single" w:sz="4" w:space="1" w:color="auto"/>
          <w:right w:val="single" w:sz="4" w:space="4" w:color="auto"/>
        </w:pBdr>
        <w:ind w:left="142" w:hanging="142"/>
        <w:jc w:val="both"/>
        <w:rPr>
          <w:rFonts w:cs="Arial"/>
          <w:bCs/>
          <w:i/>
          <w:iCs/>
          <w:color w:val="000080"/>
        </w:rPr>
      </w:pPr>
      <w:r w:rsidRPr="00564513">
        <w:rPr>
          <w:rFonts w:cs="Arial"/>
          <w:bCs/>
          <w:iCs/>
          <w:color w:val="000080"/>
        </w:rPr>
        <w:t xml:space="preserve">- </w:t>
      </w:r>
      <w:r w:rsidRPr="00564513">
        <w:rPr>
          <w:rFonts w:cs="Arial"/>
          <w:bCs/>
          <w:i/>
          <w:iCs/>
          <w:color w:val="000080"/>
        </w:rPr>
        <w:t>Les Parts ou actions d’OPC</w:t>
      </w:r>
      <w:r w:rsidR="006A53D3">
        <w:rPr>
          <w:rFonts w:cs="Arial"/>
          <w:bCs/>
          <w:i/>
          <w:iCs/>
          <w:color w:val="000080"/>
        </w:rPr>
        <w:t>VM, de FIA, de fonds d’investissement, de droit étranger</w:t>
      </w:r>
      <w:r w:rsidRPr="00564513">
        <w:rPr>
          <w:rFonts w:cs="Arial"/>
          <w:bCs/>
          <w:i/>
          <w:iCs/>
          <w:color w:val="000080"/>
        </w:rPr>
        <w:t xml:space="preserve"> appartenant au F</w:t>
      </w:r>
      <w:r>
        <w:rPr>
          <w:rFonts w:cs="Arial"/>
          <w:bCs/>
          <w:i/>
          <w:iCs/>
          <w:color w:val="000080"/>
        </w:rPr>
        <w:t>IA</w:t>
      </w:r>
      <w:r w:rsidRPr="00564513">
        <w:rPr>
          <w:rFonts w:cs="Arial"/>
          <w:bCs/>
          <w:i/>
          <w:iCs/>
          <w:color w:val="000080"/>
        </w:rPr>
        <w:t xml:space="preserve"> ou au gestionnaire agissant pour le compte du F</w:t>
      </w:r>
      <w:r>
        <w:rPr>
          <w:rFonts w:cs="Arial"/>
          <w:bCs/>
          <w:i/>
          <w:iCs/>
          <w:color w:val="000080"/>
        </w:rPr>
        <w:t>IA</w:t>
      </w:r>
      <w:r w:rsidRPr="00564513">
        <w:rPr>
          <w:rFonts w:cs="Arial"/>
          <w:bCs/>
          <w:i/>
          <w:iCs/>
          <w:color w:val="000080"/>
        </w:rPr>
        <w:t>, et enregistrées directement ou indirectement au nom du Dépositaire, entrent dans le</w:t>
      </w:r>
      <w:r w:rsidRPr="00564513">
        <w:rPr>
          <w:rFonts w:cs="Arial"/>
          <w:bCs/>
          <w:iCs/>
          <w:color w:val="000080"/>
        </w:rPr>
        <w:t xml:space="preserve"> </w:t>
      </w:r>
      <w:r w:rsidRPr="00564513">
        <w:rPr>
          <w:rFonts w:cs="Arial"/>
          <w:bCs/>
          <w:i/>
          <w:iCs/>
          <w:color w:val="000080"/>
        </w:rPr>
        <w:t>champ d'application des fonctions de Conservation du Dépositaire.</w:t>
      </w:r>
    </w:p>
    <w:p w:rsidR="005A1A81" w:rsidRPr="00B74207" w:rsidRDefault="005A1A81" w:rsidP="005A1A81">
      <w:pPr>
        <w:pBdr>
          <w:top w:val="single" w:sz="4" w:space="1" w:color="auto"/>
          <w:left w:val="single" w:sz="4" w:space="4" w:color="auto"/>
          <w:bottom w:val="single" w:sz="4" w:space="1" w:color="auto"/>
          <w:right w:val="single" w:sz="4" w:space="4" w:color="auto"/>
        </w:pBdr>
        <w:jc w:val="both"/>
        <w:rPr>
          <w:rFonts w:cs="Arial"/>
          <w:bCs/>
          <w:i/>
          <w:iCs/>
          <w:color w:val="000080"/>
        </w:rPr>
      </w:pPr>
    </w:p>
    <w:p w:rsidR="005A1A81" w:rsidRPr="00B74207" w:rsidRDefault="005A1A81" w:rsidP="005A1A81">
      <w:pPr>
        <w:autoSpaceDE w:val="0"/>
        <w:autoSpaceDN w:val="0"/>
        <w:adjustRightInd w:val="0"/>
        <w:rPr>
          <w:rFonts w:cs="Arial"/>
          <w:bCs/>
          <w:iCs/>
          <w:color w:val="000080"/>
          <w:highlight w:val="yellow"/>
        </w:rPr>
      </w:pPr>
    </w:p>
    <w:p w:rsidR="00544941" w:rsidRDefault="00544941" w:rsidP="00980858">
      <w:pPr>
        <w:pStyle w:val="contenu"/>
        <w:rPr>
          <w:rFonts w:cs="Arial"/>
          <w:color w:val="000080"/>
          <w:sz w:val="20"/>
        </w:rPr>
      </w:pPr>
      <w:bookmarkStart w:id="110" w:name="_Toc385405314"/>
      <w:bookmarkStart w:id="111" w:name="_Toc385423587"/>
      <w:bookmarkStart w:id="112" w:name="_Toc385425810"/>
      <w:bookmarkStart w:id="113" w:name="_Toc385425909"/>
      <w:bookmarkStart w:id="114" w:name="_Toc385429217"/>
      <w:bookmarkStart w:id="115" w:name="_Toc385429381"/>
      <w:bookmarkStart w:id="116" w:name="_Toc385429484"/>
      <w:bookmarkStart w:id="117" w:name="_Toc385429935"/>
      <w:bookmarkStart w:id="118" w:name="_Toc385430631"/>
      <w:bookmarkStart w:id="119" w:name="_Toc385430736"/>
      <w:bookmarkStart w:id="120" w:name="_Toc385430848"/>
      <w:bookmarkStart w:id="121" w:name="_Toc385430961"/>
      <w:bookmarkStart w:id="122" w:name="_Toc385431074"/>
      <w:bookmarkStart w:id="123" w:name="_Toc385431364"/>
      <w:bookmarkStart w:id="124" w:name="_Toc385431505"/>
      <w:bookmarkStart w:id="125" w:name="_Toc385431662"/>
      <w:bookmarkStart w:id="126" w:name="_Toc385431779"/>
      <w:bookmarkStart w:id="127" w:name="_Toc385431896"/>
      <w:bookmarkStart w:id="128" w:name="_Toc385432005"/>
      <w:bookmarkStart w:id="129" w:name="_Toc385432114"/>
      <w:bookmarkStart w:id="130" w:name="_Toc385440694"/>
      <w:bookmarkStart w:id="131" w:name="_Toc385494117"/>
      <w:bookmarkStart w:id="132" w:name="_Toc385405316"/>
      <w:bookmarkStart w:id="133" w:name="_Toc385423589"/>
      <w:bookmarkStart w:id="134" w:name="_Toc385425812"/>
      <w:bookmarkStart w:id="135" w:name="_Toc385425911"/>
      <w:bookmarkStart w:id="136" w:name="_Toc385429219"/>
      <w:bookmarkStart w:id="137" w:name="_Toc385429383"/>
      <w:bookmarkStart w:id="138" w:name="_Toc385429486"/>
      <w:bookmarkStart w:id="139" w:name="_Toc385429937"/>
      <w:bookmarkStart w:id="140" w:name="_Toc385430633"/>
      <w:bookmarkStart w:id="141" w:name="_Toc385430738"/>
      <w:bookmarkStart w:id="142" w:name="_Toc385430850"/>
      <w:bookmarkStart w:id="143" w:name="_Toc385430963"/>
      <w:bookmarkStart w:id="144" w:name="_Toc385431076"/>
      <w:bookmarkStart w:id="145" w:name="_Toc385431366"/>
      <w:bookmarkStart w:id="146" w:name="_Toc385431507"/>
      <w:bookmarkStart w:id="147" w:name="_Toc385431664"/>
      <w:bookmarkStart w:id="148" w:name="_Toc385431781"/>
      <w:bookmarkStart w:id="149" w:name="_Toc385431898"/>
      <w:bookmarkStart w:id="150" w:name="_Toc385432007"/>
      <w:bookmarkStart w:id="151" w:name="_Toc385432116"/>
      <w:bookmarkStart w:id="152" w:name="_Toc385440696"/>
      <w:bookmarkStart w:id="153" w:name="_Toc385494119"/>
      <w:bookmarkStart w:id="154" w:name="_Ref363735032"/>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544941" w:rsidRPr="00FC77AC" w:rsidRDefault="00544941" w:rsidP="00544941">
      <w:pPr>
        <w:pStyle w:val="Titre2"/>
      </w:pPr>
      <w:bookmarkStart w:id="155" w:name="_Toc390103073"/>
      <w:bookmarkStart w:id="156" w:name="_Toc398217209"/>
      <w:r w:rsidRPr="00FC77AC">
        <w:t>Garde des actif sous-jacents détenus par des structures intermédiaires contrôles par le FIA</w:t>
      </w:r>
      <w:bookmarkEnd w:id="155"/>
      <w:bookmarkEnd w:id="156"/>
    </w:p>
    <w:p w:rsidR="00544941" w:rsidRDefault="00544941" w:rsidP="00FC77AC">
      <w:pPr>
        <w:jc w:val="both"/>
        <w:rPr>
          <w:rFonts w:cs="Arial"/>
        </w:rPr>
      </w:pPr>
      <w:r>
        <w:rPr>
          <w:rFonts w:cs="Arial"/>
        </w:rPr>
        <w:t>En application des articles 89.3 et 90.5 du règlement délégué (UE) n° 231/2013 de la Commission du 19 décembre 2012, le dépositaire du FIA doit effectuer la garde de l’actif sous-jacent détenu par des structures intermédiaires créées en vue de l’acquisition dudit actif et contrôlées directement ou indirectement par le FIA ou par la société de gestion agissant pour le compte du FIA. A cette fin, il appartient à la société de gestion agissant pour le compte du FIA (ou au FIA lui-même) :</w:t>
      </w:r>
    </w:p>
    <w:p w:rsidR="00544941" w:rsidRPr="00FC77AC" w:rsidRDefault="00544941" w:rsidP="00FC77AC">
      <w:pPr>
        <w:pStyle w:val="Paragraphedeliste"/>
        <w:numPr>
          <w:ilvl w:val="6"/>
          <w:numId w:val="97"/>
        </w:numPr>
        <w:ind w:left="426" w:hanging="284"/>
        <w:jc w:val="both"/>
        <w:rPr>
          <w:rFonts w:cs="Arial"/>
        </w:rPr>
      </w:pPr>
      <w:r w:rsidRPr="00FC77AC">
        <w:rPr>
          <w:rFonts w:cs="Arial"/>
        </w:rPr>
        <w:t>d’apprécier au sens des dispositions de l’article L. 233-3 du code de commerce si le FIA, ou la société de gestion agissant pour son compte, contrôle directement ou indirectement les structures intermédiaires détenant l’actif sous-jacent (c’est-à-dire la cible de l’investissement) ;</w:t>
      </w:r>
    </w:p>
    <w:p w:rsidR="008F3547" w:rsidRDefault="00544941">
      <w:pPr>
        <w:pStyle w:val="Paragraphedeliste"/>
        <w:numPr>
          <w:ilvl w:val="6"/>
          <w:numId w:val="97"/>
        </w:numPr>
        <w:ind w:left="426" w:hanging="284"/>
        <w:jc w:val="both"/>
        <w:rPr>
          <w:rFonts w:cs="Arial"/>
        </w:rPr>
      </w:pPr>
      <w:r>
        <w:rPr>
          <w:rFonts w:cs="Arial"/>
        </w:rPr>
        <w:t>de fournir au dépositaire toutes les informations nécessaires pour confirmer si la ou les structures intermédiaires sont contrôlées directement ou indirectement par le FIA ou la société de gestion agissant pour son compte.</w:t>
      </w:r>
    </w:p>
    <w:p w:rsidR="00544941" w:rsidRDefault="00544941" w:rsidP="00FC77AC">
      <w:pPr>
        <w:rPr>
          <w:rFonts w:cs="Arial"/>
        </w:rPr>
      </w:pPr>
    </w:p>
    <w:p w:rsidR="00544941" w:rsidRDefault="00544941" w:rsidP="00FC77AC">
      <w:pPr>
        <w:jc w:val="both"/>
        <w:rPr>
          <w:rFonts w:cs="Arial"/>
        </w:rPr>
      </w:pPr>
      <w:r>
        <w:rPr>
          <w:rFonts w:cs="Arial"/>
        </w:rPr>
        <w:t>Lorsque le FIA ou le gestionnaire agissant pour le compte du FIA contrôle directement ou indirectement des structures intermédiaires détenant un actif sous-jacent, cible de l’investissement, il appartient alors au dépositaire d’assurer la garde de l’actif sous-jacent dans les conditions suivantes :</w:t>
      </w:r>
    </w:p>
    <w:p w:rsidR="008F3547" w:rsidRDefault="00544941">
      <w:pPr>
        <w:pStyle w:val="Paragraphedeliste"/>
        <w:numPr>
          <w:ilvl w:val="0"/>
          <w:numId w:val="98"/>
        </w:numPr>
        <w:ind w:left="426" w:hanging="284"/>
        <w:jc w:val="both"/>
        <w:rPr>
          <w:rFonts w:cs="Arial"/>
        </w:rPr>
      </w:pPr>
      <w:r>
        <w:rPr>
          <w:rFonts w:cs="Arial"/>
        </w:rPr>
        <w:t>si l’actif sous-jacent, cible de l’investissement, peut donner lieu à conservation (titres au porteur par exemple), la ou les structures intermédiaires doivent ouvrir un compte titres dans les livres du dépositaire où seront déposés les titres pour être conservés ;</w:t>
      </w:r>
    </w:p>
    <w:p w:rsidR="008F3547" w:rsidRDefault="00544941">
      <w:pPr>
        <w:pStyle w:val="Paragraphedeliste"/>
        <w:numPr>
          <w:ilvl w:val="0"/>
          <w:numId w:val="98"/>
        </w:numPr>
        <w:ind w:left="426" w:hanging="284"/>
        <w:jc w:val="both"/>
        <w:rPr>
          <w:rFonts w:cs="Arial"/>
        </w:rPr>
      </w:pPr>
      <w:r>
        <w:rPr>
          <w:rFonts w:cs="Arial"/>
        </w:rPr>
        <w:t>si l’actif sous-jacent, cible de l’investissement, ne peut donner lieu à conservation (immeuble, titres au nominatif, etc.), le dépositaire du FIA doit assurer la tenue de registre dudit actif.</w:t>
      </w:r>
    </w:p>
    <w:p w:rsidR="00544941" w:rsidRDefault="00544941" w:rsidP="00FC77AC">
      <w:pPr>
        <w:rPr>
          <w:rFonts w:cs="Arial"/>
        </w:rPr>
      </w:pPr>
      <w:r>
        <w:rPr>
          <w:rFonts w:cs="Arial"/>
        </w:rPr>
        <w:t>Dans les deux cas précités, les titres émis par la ou les structures intermédiaires font l’objet, selon leur nature, soit d’une tenue de compte-conservation soit d’une tenue de registre par le dépositaire du FIA.</w:t>
      </w:r>
    </w:p>
    <w:p w:rsidR="00544941" w:rsidRDefault="00544941" w:rsidP="00FC77AC">
      <w:pPr>
        <w:rPr>
          <w:rFonts w:cs="Arial"/>
        </w:rPr>
      </w:pPr>
    </w:p>
    <w:p w:rsidR="008F3547" w:rsidRDefault="00544941">
      <w:pPr>
        <w:jc w:val="both"/>
        <w:rPr>
          <w:rFonts w:cs="Arial"/>
        </w:rPr>
      </w:pPr>
      <w:r>
        <w:rPr>
          <w:rFonts w:cs="Arial"/>
        </w:rPr>
        <w:t>Lorsque le dépositaire assure la tenue de compte-conservation des titres émis par l’actif sous-jacent, cible de l’investissement, la ou les structures intermédiaires doivent ouvrir un compte-titres dans les livres du dépositaire du FIA pour que celui-ci assure la garde de l’ensemble de leurs actifs. En revanche, lorsque le dépositaire assure la tenue de registre des actifs ou des titres émis par l’actif sous-jacent, cible de l’investissement, le dépositaire du FIA peut assurer seulement la tenue de registre de l’ensemble des actifs détenus par la ou les structures intermédiaires, qu’ils soient inscrits ou non dans les livres du dépositaire du FIA</w:t>
      </w:r>
    </w:p>
    <w:p w:rsidR="00544941" w:rsidRDefault="00544941" w:rsidP="00980858">
      <w:pPr>
        <w:pStyle w:val="contenu"/>
        <w:rPr>
          <w:rFonts w:cs="Arial"/>
          <w:color w:val="000080"/>
          <w:sz w:val="20"/>
        </w:rPr>
      </w:pPr>
    </w:p>
    <w:p w:rsidR="00544941" w:rsidRDefault="00544941" w:rsidP="00980858">
      <w:pPr>
        <w:pStyle w:val="contenu"/>
        <w:rPr>
          <w:rFonts w:cs="Arial"/>
          <w:color w:val="000080"/>
          <w:sz w:val="20"/>
        </w:rPr>
      </w:pPr>
    </w:p>
    <w:p w:rsidR="00544941" w:rsidRDefault="00544941" w:rsidP="00980858">
      <w:pPr>
        <w:pStyle w:val="contenu"/>
        <w:rPr>
          <w:rFonts w:cs="Arial"/>
          <w:color w:val="000080"/>
          <w:sz w:val="20"/>
        </w:rPr>
      </w:pPr>
    </w:p>
    <w:p w:rsidR="008D05FE" w:rsidRDefault="008D05FE">
      <w:pPr>
        <w:spacing w:after="140"/>
        <w:rPr>
          <w:sz w:val="24"/>
        </w:rPr>
      </w:pPr>
      <w:r>
        <w:br w:type="page"/>
      </w:r>
    </w:p>
    <w:p w:rsidR="005A1A81" w:rsidRPr="00A47B12" w:rsidRDefault="005A1A81" w:rsidP="005A1A81">
      <w:pPr>
        <w:pStyle w:val="contenu"/>
      </w:pPr>
    </w:p>
    <w:p w:rsidR="005A1A81" w:rsidRPr="00B74207" w:rsidRDefault="005A1A81" w:rsidP="004502D6">
      <w:pPr>
        <w:pStyle w:val="Titre2"/>
      </w:pPr>
      <w:bookmarkStart w:id="157" w:name="_Toc398217210"/>
      <w:r w:rsidRPr="00B74207">
        <w:t>Espèces</w:t>
      </w:r>
      <w:bookmarkEnd w:id="154"/>
      <w:bookmarkEnd w:id="157"/>
      <w:r w:rsidRPr="00B74207">
        <w:t xml:space="preserve"> </w:t>
      </w:r>
    </w:p>
    <w:p w:rsidR="005A1A81" w:rsidRPr="00437AB0" w:rsidRDefault="00B33BAC" w:rsidP="004502D6">
      <w:pPr>
        <w:pStyle w:val="Titre3"/>
      </w:pPr>
      <w:bookmarkStart w:id="158" w:name="_Toc398217211"/>
      <w:r w:rsidRPr="00437AB0">
        <w:t>Espèces inscrites en compte dans les livres du Dépositaire du FIA</w:t>
      </w:r>
      <w:bookmarkEnd w:id="158"/>
    </w:p>
    <w:p w:rsidR="005A1A81" w:rsidRPr="00B74207" w:rsidRDefault="005A1A81" w:rsidP="00FC77AC">
      <w:pPr>
        <w:jc w:val="both"/>
        <w:rPr>
          <w:rFonts w:cs="Arial"/>
          <w:bCs/>
          <w:color w:val="000080"/>
        </w:rPr>
      </w:pPr>
      <w:r w:rsidRPr="00B74207">
        <w:rPr>
          <w:rFonts w:cs="Arial"/>
          <w:bCs/>
          <w:color w:val="000080"/>
        </w:rPr>
        <w:t>Les Espèces inscrites en compte ouvert dans les livres du Dépositaire du F</w:t>
      </w:r>
      <w:r>
        <w:rPr>
          <w:rFonts w:cs="Arial"/>
          <w:bCs/>
          <w:color w:val="000080"/>
        </w:rPr>
        <w:t>IA</w:t>
      </w:r>
      <w:r w:rsidRPr="00B74207">
        <w:rPr>
          <w:rFonts w:cs="Arial"/>
          <w:bCs/>
          <w:color w:val="000080"/>
        </w:rPr>
        <w:t xml:space="preserve"> sont soumises </w:t>
      </w:r>
      <w:r w:rsidR="00AA2557">
        <w:rPr>
          <w:rFonts w:cs="Arial"/>
          <w:bCs/>
          <w:color w:val="000080"/>
        </w:rPr>
        <w:t>au respect de</w:t>
      </w:r>
      <w:r w:rsidR="00F63A5C">
        <w:rPr>
          <w:rFonts w:cs="Arial"/>
          <w:bCs/>
          <w:color w:val="000080"/>
        </w:rPr>
        <w:t xml:space="preserve"> </w:t>
      </w:r>
      <w:r w:rsidRPr="00B74207">
        <w:rPr>
          <w:rFonts w:cs="Arial"/>
          <w:bCs/>
          <w:color w:val="000080"/>
        </w:rPr>
        <w:t xml:space="preserve">la </w:t>
      </w:r>
      <w:r w:rsidR="00115F62">
        <w:rPr>
          <w:rFonts w:cs="Arial"/>
          <w:bCs/>
          <w:color w:val="000080"/>
        </w:rPr>
        <w:t>r</w:t>
      </w:r>
      <w:r w:rsidRPr="00B74207">
        <w:rPr>
          <w:rFonts w:cs="Arial"/>
          <w:bCs/>
          <w:color w:val="000080"/>
        </w:rPr>
        <w:t>églementation</w:t>
      </w:r>
      <w:r w:rsidR="00115F62">
        <w:rPr>
          <w:rFonts w:cs="Arial"/>
          <w:bCs/>
          <w:color w:val="000080"/>
        </w:rPr>
        <w:t xml:space="preserve"> bancaire</w:t>
      </w:r>
      <w:r w:rsidRPr="00B74207">
        <w:rPr>
          <w:rFonts w:cs="Arial"/>
          <w:bCs/>
          <w:color w:val="000080"/>
        </w:rPr>
        <w:t xml:space="preserve">. </w:t>
      </w:r>
    </w:p>
    <w:p w:rsidR="005A1A81" w:rsidRPr="002F0339" w:rsidRDefault="005A1A81" w:rsidP="004502D6">
      <w:pPr>
        <w:pStyle w:val="Titre3"/>
      </w:pPr>
      <w:bookmarkStart w:id="159" w:name="_Toc398217212"/>
      <w:r w:rsidRPr="002F0339">
        <w:t>Espèces déposées chez un tiers</w:t>
      </w:r>
      <w:bookmarkEnd w:id="159"/>
    </w:p>
    <w:p w:rsidR="005A1A81" w:rsidRPr="001C1B45" w:rsidRDefault="005A1A81" w:rsidP="005A1A81">
      <w:pPr>
        <w:jc w:val="both"/>
        <w:rPr>
          <w:rFonts w:cs="Arial"/>
          <w:color w:val="000080"/>
        </w:rPr>
      </w:pPr>
      <w:r w:rsidRPr="001C1B45">
        <w:rPr>
          <w:rFonts w:cs="Arial"/>
          <w:color w:val="000080"/>
        </w:rPr>
        <w:t>Les Espèces inscrites en compte ouvert dans les livres d’un compensateur ou d’un tiers désigné par la Société de Gestion sont soumises au régime de la Tenue de registre des actifs et par conséquent  n’ont pas à être restituées par le Dépositaire.</w:t>
      </w:r>
    </w:p>
    <w:p w:rsidR="005A1A81" w:rsidRPr="007D10E8" w:rsidRDefault="005A1A81" w:rsidP="004502D6">
      <w:pPr>
        <w:pStyle w:val="Titre2"/>
      </w:pPr>
      <w:r w:rsidRPr="007D10E8">
        <w:t xml:space="preserve"> </w:t>
      </w:r>
      <w:bookmarkStart w:id="160" w:name="_Ref363743215"/>
      <w:bookmarkStart w:id="161" w:name="_Toc398217213"/>
      <w:r w:rsidRPr="007D10E8">
        <w:t>Délégations</w:t>
      </w:r>
      <w:bookmarkEnd w:id="160"/>
      <w:bookmarkEnd w:id="161"/>
    </w:p>
    <w:p w:rsidR="005A1A81" w:rsidRPr="001C1B45" w:rsidRDefault="005A1A81" w:rsidP="005A1A81">
      <w:pPr>
        <w:jc w:val="both"/>
        <w:rPr>
          <w:rFonts w:cs="Arial"/>
          <w:color w:val="000080"/>
        </w:rPr>
      </w:pPr>
      <w:r w:rsidRPr="001C1B45">
        <w:rPr>
          <w:rFonts w:cs="Arial"/>
          <w:color w:val="000080"/>
        </w:rPr>
        <w:t>Le Dépositaire peut recourir à un ou plusieurs tiers pour effectuer tout ou partie des tâches liées à son activité de Garde des Actifs d</w:t>
      </w:r>
      <w:r>
        <w:rPr>
          <w:rFonts w:cs="Arial"/>
          <w:color w:val="000080"/>
        </w:rPr>
        <w:t>u</w:t>
      </w:r>
      <w:r w:rsidRPr="001C1B45">
        <w:rPr>
          <w:rFonts w:cs="Arial"/>
          <w:color w:val="000080"/>
        </w:rPr>
        <w:t xml:space="preserve"> F</w:t>
      </w:r>
      <w:r>
        <w:rPr>
          <w:rFonts w:cs="Arial"/>
          <w:color w:val="000080"/>
        </w:rPr>
        <w:t>IA</w:t>
      </w:r>
      <w:r w:rsidRPr="001C1B45">
        <w:rPr>
          <w:rFonts w:cs="Arial"/>
          <w:color w:val="000080"/>
        </w:rPr>
        <w:t>. Conformément à la Réglementation, le Dépositaire s’assure que ce tiers est une personne habilitée en vue de l’administration et de la Garde d’instruments financiers.</w:t>
      </w:r>
    </w:p>
    <w:p w:rsidR="005A1A81"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 xml:space="preserve">Lorsqu’il délègue la </w:t>
      </w:r>
      <w:r>
        <w:rPr>
          <w:rFonts w:cs="Arial"/>
          <w:color w:val="000080"/>
        </w:rPr>
        <w:t>Garde</w:t>
      </w:r>
      <w:r w:rsidRPr="00B74207">
        <w:rPr>
          <w:rFonts w:cs="Arial"/>
          <w:color w:val="000080"/>
        </w:rPr>
        <w:t xml:space="preserve"> des Actifs d</w:t>
      </w:r>
      <w:r>
        <w:rPr>
          <w:rFonts w:cs="Arial"/>
          <w:color w:val="000080"/>
        </w:rPr>
        <w:t>u</w:t>
      </w:r>
      <w:r w:rsidRPr="00B74207">
        <w:rPr>
          <w:rFonts w:cs="Arial"/>
          <w:color w:val="000080"/>
        </w:rPr>
        <w:t xml:space="preserve"> F</w:t>
      </w:r>
      <w:r>
        <w:rPr>
          <w:rFonts w:cs="Arial"/>
          <w:color w:val="000080"/>
        </w:rPr>
        <w:t>IA</w:t>
      </w:r>
      <w:r w:rsidRPr="00B74207">
        <w:rPr>
          <w:rFonts w:cs="Arial"/>
          <w:color w:val="000080"/>
        </w:rPr>
        <w:t xml:space="preserve"> à un tiers, le Dépositaire établit une convention qui précise l’étendue de la délégation ainsi que les procédures et moyens qu’il a mis en place afin d’assurer le contrôle des opérations effectuées par ledit  tiers. </w:t>
      </w:r>
    </w:p>
    <w:p w:rsidR="005A1A81" w:rsidRPr="00B74207" w:rsidRDefault="005A1A81" w:rsidP="005A1A81">
      <w:pPr>
        <w:jc w:val="both"/>
        <w:rPr>
          <w:rFonts w:cs="Arial"/>
          <w:color w:val="000080"/>
        </w:rPr>
      </w:pPr>
    </w:p>
    <w:p w:rsidR="005A1A81" w:rsidRPr="00E77F15" w:rsidRDefault="005A1A81" w:rsidP="005A1A81">
      <w:pPr>
        <w:jc w:val="both"/>
        <w:rPr>
          <w:rFonts w:cs="Arial"/>
          <w:color w:val="000080"/>
        </w:rPr>
      </w:pPr>
      <w:r w:rsidRPr="00B74207">
        <w:rPr>
          <w:rFonts w:cs="Arial"/>
          <w:color w:val="000080"/>
        </w:rPr>
        <w:t>Les conditions et modalités de la responsabilité des part</w:t>
      </w:r>
      <w:r w:rsidRPr="00441928">
        <w:rPr>
          <w:rFonts w:cs="Arial"/>
          <w:color w:val="000080"/>
        </w:rPr>
        <w:t>ies en cas de délégation sont précisées à l’article 9.</w:t>
      </w:r>
      <w:r w:rsidR="0022774D">
        <w:rPr>
          <w:rFonts w:cs="Arial"/>
          <w:color w:val="000080"/>
        </w:rPr>
        <w:t>5</w:t>
      </w:r>
      <w:r w:rsidRPr="0038100E">
        <w:rPr>
          <w:rFonts w:cs="Arial"/>
          <w:color w:val="000080"/>
        </w:rPr>
        <w:t>.</w:t>
      </w:r>
    </w:p>
    <w:p w:rsidR="005A1A81" w:rsidRPr="00B74207" w:rsidRDefault="001A7439" w:rsidP="001A7439">
      <w:pPr>
        <w:pStyle w:val="Titre1"/>
        <w:numPr>
          <w:ilvl w:val="0"/>
          <w:numId w:val="41"/>
        </w:numPr>
        <w:tabs>
          <w:tab w:val="clear" w:pos="624"/>
          <w:tab w:val="decimal" w:pos="-2495"/>
          <w:tab w:val="decimal" w:pos="-2410"/>
          <w:tab w:val="left" w:pos="1418"/>
        </w:tabs>
        <w:spacing w:before="360" w:after="240"/>
        <w:ind w:left="1701" w:hanging="1701"/>
      </w:pPr>
      <w:bookmarkStart w:id="162" w:name="_Toc398217214"/>
      <w:r w:rsidRPr="001A7439">
        <w:rPr>
          <w:u w:val="none"/>
        </w:rPr>
        <w:t xml:space="preserve">- </w:t>
      </w:r>
      <w:r w:rsidR="005A1A81" w:rsidRPr="00B74207">
        <w:t>CONTROLE DE LA REGULARITE DES DECISIONS DE LA SOCIETE DE GESTION</w:t>
      </w:r>
      <w:bookmarkEnd w:id="162"/>
    </w:p>
    <w:p w:rsidR="005A1A81" w:rsidRPr="00B74207" w:rsidRDefault="005A1A81" w:rsidP="004502D6">
      <w:pPr>
        <w:pStyle w:val="Titre2"/>
      </w:pPr>
      <w:bookmarkStart w:id="163" w:name="_Toc398217215"/>
      <w:r w:rsidRPr="00B74207">
        <w:t>Principes généraux</w:t>
      </w:r>
      <w:bookmarkEnd w:id="163"/>
      <w:r w:rsidRPr="00B74207">
        <w:t xml:space="preserve"> </w:t>
      </w:r>
    </w:p>
    <w:p w:rsidR="005A1A81" w:rsidRPr="00B74207" w:rsidRDefault="005A1A81" w:rsidP="005A1A81">
      <w:pPr>
        <w:widowControl w:val="0"/>
        <w:jc w:val="both"/>
        <w:rPr>
          <w:rFonts w:cs="Arial"/>
          <w:color w:val="000080"/>
        </w:rPr>
      </w:pPr>
      <w:r w:rsidRPr="00B74207">
        <w:rPr>
          <w:rFonts w:cs="Arial"/>
          <w:color w:val="000080"/>
        </w:rPr>
        <w:t xml:space="preserve">Conformément à la Réglementation, le Dépositaire : </w:t>
      </w:r>
    </w:p>
    <w:p w:rsidR="005A1A81" w:rsidRPr="00B74207" w:rsidRDefault="005A1A81" w:rsidP="005A1A81">
      <w:pPr>
        <w:widowControl w:val="0"/>
        <w:tabs>
          <w:tab w:val="left" w:pos="720"/>
        </w:tabs>
        <w:ind w:left="720" w:hanging="360"/>
        <w:jc w:val="both"/>
        <w:rPr>
          <w:rFonts w:cs="Arial"/>
          <w:color w:val="000080"/>
        </w:rPr>
      </w:pPr>
      <w:r w:rsidRPr="00B74207">
        <w:rPr>
          <w:rFonts w:cs="Arial"/>
          <w:color w:val="000080"/>
        </w:rPr>
        <w:t xml:space="preserve">- </w:t>
      </w:r>
      <w:r w:rsidRPr="00B74207">
        <w:rPr>
          <w:rFonts w:cs="Arial"/>
          <w:color w:val="000080"/>
        </w:rPr>
        <w:tab/>
        <w:t>met en place une procédure d’entrée en relation et de suivi de la Société de Gestion ;</w:t>
      </w:r>
    </w:p>
    <w:p w:rsidR="005A1A81" w:rsidRPr="00B74207" w:rsidRDefault="005A1A81" w:rsidP="005A1A81">
      <w:pPr>
        <w:widowControl w:val="0"/>
        <w:numPr>
          <w:ilvl w:val="0"/>
          <w:numId w:val="32"/>
        </w:numPr>
        <w:jc w:val="both"/>
        <w:rPr>
          <w:rFonts w:cs="Arial"/>
          <w:color w:val="000080"/>
        </w:rPr>
      </w:pPr>
      <w:r w:rsidRPr="00B74207">
        <w:rPr>
          <w:rFonts w:cs="Arial"/>
          <w:color w:val="000080"/>
        </w:rPr>
        <w:t>effectue le contrôle a posteriori de la régularité des décisions de la Société de Gestion pour le compte d</w:t>
      </w:r>
      <w:r>
        <w:rPr>
          <w:rFonts w:cs="Arial"/>
          <w:color w:val="000080"/>
        </w:rPr>
        <w:t>u FIA</w:t>
      </w:r>
      <w:r w:rsidRPr="00B74207">
        <w:rPr>
          <w:rFonts w:cs="Arial"/>
          <w:color w:val="000080"/>
        </w:rPr>
        <w:t xml:space="preserve">, à l’exclusion de tout contrôle d’opportunité ; </w:t>
      </w:r>
    </w:p>
    <w:p w:rsidR="005A1A81" w:rsidRPr="00167398" w:rsidRDefault="005A1A81" w:rsidP="005A1A81">
      <w:pPr>
        <w:widowControl w:val="0"/>
        <w:ind w:left="360"/>
        <w:jc w:val="both"/>
        <w:rPr>
          <w:rFonts w:cs="Arial"/>
          <w:color w:val="000080"/>
        </w:rPr>
      </w:pPr>
      <w:r w:rsidRPr="00B74207">
        <w:rPr>
          <w:rFonts w:cs="Arial"/>
          <w:color w:val="000080"/>
        </w:rPr>
        <w:t xml:space="preserve">- </w:t>
      </w:r>
      <w:r w:rsidRPr="00B74207">
        <w:rPr>
          <w:rFonts w:cs="Arial"/>
          <w:color w:val="000080"/>
        </w:rPr>
        <w:tab/>
        <w:t>ne peut déléguer à un tiers sa mission de contrôle.</w:t>
      </w:r>
    </w:p>
    <w:p w:rsidR="005A1A81" w:rsidRPr="00B74207" w:rsidRDefault="005A1A81" w:rsidP="004502D6">
      <w:pPr>
        <w:pStyle w:val="Titre2"/>
      </w:pPr>
      <w:bookmarkStart w:id="164" w:name="_Toc398217216"/>
      <w:r w:rsidRPr="00B74207">
        <w:t>Modalités d’exercice</w:t>
      </w:r>
      <w:bookmarkEnd w:id="164"/>
    </w:p>
    <w:p w:rsidR="005A1A81" w:rsidRPr="002F0339" w:rsidRDefault="005A1A81" w:rsidP="004502D6">
      <w:pPr>
        <w:pStyle w:val="Titre3"/>
      </w:pPr>
      <w:r w:rsidRPr="002F0339">
        <w:t xml:space="preserve"> </w:t>
      </w:r>
      <w:bookmarkStart w:id="165" w:name="_Toc398217217"/>
      <w:bookmarkEnd w:id="165"/>
    </w:p>
    <w:p w:rsidR="005A1A81" w:rsidRPr="001C1B45" w:rsidRDefault="005A1A81" w:rsidP="005A1A81">
      <w:pPr>
        <w:jc w:val="both"/>
        <w:rPr>
          <w:rFonts w:cs="Arial"/>
          <w:color w:val="000080"/>
        </w:rPr>
      </w:pPr>
      <w:r w:rsidRPr="001C1B45">
        <w:rPr>
          <w:rFonts w:cs="Arial"/>
          <w:color w:val="000080"/>
        </w:rPr>
        <w:t>Conformément à la Réglementation, le Dépositaire met en place une procédure d’entrée en relation et de suivi lui permettant de prendre connaissance et d’apprécier, compte tenu des missions qui lui incombent, l’organisation et les procédures internes du F</w:t>
      </w:r>
      <w:r>
        <w:rPr>
          <w:rFonts w:cs="Arial"/>
          <w:color w:val="000080"/>
        </w:rPr>
        <w:t>IA</w:t>
      </w:r>
      <w:r w:rsidRPr="001C1B45">
        <w:rPr>
          <w:rFonts w:cs="Arial"/>
          <w:color w:val="000080"/>
        </w:rPr>
        <w:t xml:space="preserve"> et de sa Société de Gestion. Cette appréciation prend également en considération les éléments relatifs à la délégation financière et à la délégation administrative et comptable. La Société de Gestion tient à la disposition du Dépositaire les informations nécessaires à cette revue périodique sur place ou sur pièces. A ce titre, le Dépositaire s’assure de l’existence, au sein de la Société de Gestion, de procédures appropriées et contrôlables, permettant notamment la vérification :</w:t>
      </w:r>
    </w:p>
    <w:p w:rsidR="005A1A81" w:rsidRPr="001C1B45" w:rsidRDefault="005A1A81" w:rsidP="005A1A81">
      <w:pPr>
        <w:widowControl w:val="0"/>
        <w:jc w:val="both"/>
        <w:rPr>
          <w:rFonts w:cs="Arial"/>
          <w:color w:val="000080"/>
        </w:rPr>
      </w:pPr>
    </w:p>
    <w:p w:rsidR="005A1A81" w:rsidRPr="008D05FE" w:rsidRDefault="005A1A81" w:rsidP="008D05FE">
      <w:pPr>
        <w:pStyle w:val="Contenu0"/>
        <w:ind w:left="708" w:hanging="282"/>
        <w:rPr>
          <w:color w:val="000080"/>
          <w:sz w:val="20"/>
          <w:szCs w:val="20"/>
        </w:rPr>
      </w:pPr>
      <w:r w:rsidRPr="000A1F7C">
        <w:rPr>
          <w:color w:val="000080"/>
          <w:sz w:val="20"/>
          <w:szCs w:val="20"/>
        </w:rPr>
        <w:t>a)</w:t>
      </w:r>
      <w:r w:rsidRPr="001C1B45">
        <w:rPr>
          <w:color w:val="000080"/>
        </w:rPr>
        <w:t xml:space="preserve"> </w:t>
      </w:r>
      <w:r w:rsidRPr="008D05FE">
        <w:rPr>
          <w:color w:val="000080"/>
          <w:sz w:val="20"/>
          <w:szCs w:val="20"/>
        </w:rPr>
        <w:t>Du nombre maximum de porteurs pour les FIA réservés à vingt porteurs au plus ;</w:t>
      </w:r>
    </w:p>
    <w:p w:rsidR="005A1A81" w:rsidRPr="008D05FE" w:rsidRDefault="005A1A81" w:rsidP="005A1A81">
      <w:pPr>
        <w:pStyle w:val="Contenu0"/>
        <w:ind w:firstLine="708"/>
        <w:rPr>
          <w:color w:val="000080"/>
          <w:sz w:val="20"/>
          <w:szCs w:val="20"/>
        </w:rPr>
      </w:pPr>
    </w:p>
    <w:p w:rsidR="005A1A81" w:rsidRPr="008D05FE" w:rsidRDefault="005A1A81" w:rsidP="008D05FE">
      <w:pPr>
        <w:pStyle w:val="Contenu0"/>
        <w:ind w:left="708" w:hanging="282"/>
        <w:rPr>
          <w:color w:val="000080"/>
          <w:sz w:val="20"/>
          <w:szCs w:val="20"/>
        </w:rPr>
      </w:pPr>
      <w:r w:rsidRPr="008D05FE">
        <w:rPr>
          <w:color w:val="000080"/>
          <w:sz w:val="20"/>
          <w:szCs w:val="20"/>
        </w:rPr>
        <w:t>b) De la diffusion des informations réglementaires aux porteurs par la Société de Gestion ;</w:t>
      </w:r>
    </w:p>
    <w:p w:rsidR="005A1A81" w:rsidRPr="008D05FE" w:rsidRDefault="005A1A81" w:rsidP="005A1A81">
      <w:pPr>
        <w:pStyle w:val="Contenu0"/>
        <w:ind w:firstLine="708"/>
        <w:rPr>
          <w:color w:val="000080"/>
          <w:sz w:val="20"/>
          <w:szCs w:val="20"/>
        </w:rPr>
      </w:pPr>
    </w:p>
    <w:p w:rsidR="005A1A81" w:rsidRPr="008D05FE" w:rsidRDefault="005A1A81" w:rsidP="008D05FE">
      <w:pPr>
        <w:pStyle w:val="Contenu0"/>
        <w:tabs>
          <w:tab w:val="left" w:pos="709"/>
        </w:tabs>
        <w:ind w:left="709" w:hanging="283"/>
        <w:jc w:val="both"/>
        <w:rPr>
          <w:color w:val="000080"/>
          <w:sz w:val="20"/>
          <w:szCs w:val="20"/>
        </w:rPr>
      </w:pPr>
      <w:r w:rsidRPr="008D05FE">
        <w:rPr>
          <w:color w:val="000080"/>
          <w:sz w:val="20"/>
          <w:szCs w:val="20"/>
        </w:rPr>
        <w:t>c) Des critères relatifs à la capacité des souscripteurs et acquéreurs, lorsque le Dépositaire ne s’en assure pas directement conformément à la Réglementation.</w:t>
      </w:r>
    </w:p>
    <w:p w:rsidR="005A1A81" w:rsidRPr="002F0339" w:rsidRDefault="005A1A81" w:rsidP="004502D6">
      <w:pPr>
        <w:pStyle w:val="Titre3"/>
      </w:pPr>
      <w:bookmarkStart w:id="166" w:name="_Toc398217218"/>
      <w:bookmarkEnd w:id="166"/>
    </w:p>
    <w:p w:rsidR="005A1A81" w:rsidRPr="00B74207" w:rsidRDefault="005A1A81" w:rsidP="005A1A81">
      <w:pPr>
        <w:widowControl w:val="0"/>
        <w:jc w:val="both"/>
        <w:rPr>
          <w:rFonts w:cs="Arial"/>
          <w:color w:val="000080"/>
        </w:rPr>
      </w:pPr>
      <w:r w:rsidRPr="00B74207">
        <w:rPr>
          <w:rFonts w:cs="Arial"/>
          <w:color w:val="000080"/>
        </w:rPr>
        <w:t>L’objet, la nature et la périodicité des contrôles effectués par le Dépositaire sont définis dans le plan de contrôle établi et mis en œuvre par ce dernier.</w:t>
      </w:r>
    </w:p>
    <w:p w:rsidR="005A1A81" w:rsidRPr="00167398" w:rsidRDefault="005A1A81" w:rsidP="005A1A81">
      <w:pPr>
        <w:widowControl w:val="0"/>
        <w:jc w:val="both"/>
        <w:rPr>
          <w:rFonts w:cs="Arial"/>
          <w:b/>
          <w:color w:val="000080"/>
          <w:sz w:val="18"/>
          <w:szCs w:val="18"/>
        </w:rPr>
      </w:pPr>
    </w:p>
    <w:p w:rsidR="005A1A81" w:rsidRPr="00B74207" w:rsidRDefault="005A1A81" w:rsidP="005A1A81">
      <w:pPr>
        <w:widowControl w:val="0"/>
        <w:jc w:val="both"/>
        <w:rPr>
          <w:rFonts w:cs="Arial"/>
          <w:color w:val="000080"/>
        </w:rPr>
      </w:pPr>
      <w:r w:rsidRPr="00B74207">
        <w:rPr>
          <w:rFonts w:cs="Arial"/>
          <w:color w:val="000080"/>
        </w:rPr>
        <w:t>Les contrôles du Dépositaire portent notamment sur :</w:t>
      </w:r>
    </w:p>
    <w:p w:rsidR="005A1A81" w:rsidRPr="00B74207" w:rsidRDefault="005A1A81" w:rsidP="005A1A81">
      <w:pPr>
        <w:widowControl w:val="0"/>
        <w:jc w:val="both"/>
        <w:rPr>
          <w:rFonts w:cs="Arial"/>
          <w:color w:val="000080"/>
        </w:rPr>
      </w:pPr>
    </w:p>
    <w:p w:rsidR="005A1A81" w:rsidRPr="00437AB0" w:rsidRDefault="005A1A81" w:rsidP="00F228F3">
      <w:pPr>
        <w:pStyle w:val="Paragraphedeliste"/>
        <w:widowControl w:val="0"/>
        <w:numPr>
          <w:ilvl w:val="0"/>
          <w:numId w:val="53"/>
        </w:numPr>
        <w:tabs>
          <w:tab w:val="left" w:pos="284"/>
        </w:tabs>
        <w:jc w:val="both"/>
        <w:rPr>
          <w:rFonts w:cs="Arial"/>
          <w:color w:val="000080"/>
        </w:rPr>
      </w:pPr>
      <w:r w:rsidRPr="00F228F3">
        <w:rPr>
          <w:rFonts w:cs="Arial"/>
          <w:color w:val="000080"/>
        </w:rPr>
        <w:t>le respect des règles d’investissement</w:t>
      </w:r>
      <w:r w:rsidR="00D432AC">
        <w:rPr>
          <w:rFonts w:cs="Arial"/>
          <w:color w:val="000080"/>
        </w:rPr>
        <w:t>,</w:t>
      </w:r>
      <w:r w:rsidRPr="00F228F3">
        <w:rPr>
          <w:rFonts w:cs="Arial"/>
          <w:color w:val="000080"/>
        </w:rPr>
        <w:t xml:space="preserve"> de composition de l’Actif</w:t>
      </w:r>
      <w:r w:rsidR="00D432AC" w:rsidRPr="00437AB0">
        <w:rPr>
          <w:rFonts w:cs="Arial"/>
          <w:color w:val="000080"/>
        </w:rPr>
        <w:t xml:space="preserve">, </w:t>
      </w:r>
      <w:r w:rsidR="00B33BAC" w:rsidRPr="00437AB0">
        <w:rPr>
          <w:rFonts w:cs="Arial"/>
          <w:color w:val="000080"/>
        </w:rPr>
        <w:t>les limites éventuelles de l’effet de levier ;</w:t>
      </w:r>
    </w:p>
    <w:p w:rsidR="005A1A81" w:rsidRPr="00F228F3" w:rsidRDefault="005A1A81" w:rsidP="00F228F3">
      <w:pPr>
        <w:pStyle w:val="Paragraphedeliste"/>
        <w:widowControl w:val="0"/>
        <w:numPr>
          <w:ilvl w:val="0"/>
          <w:numId w:val="53"/>
        </w:numPr>
        <w:tabs>
          <w:tab w:val="left" w:pos="284"/>
        </w:tabs>
        <w:jc w:val="both"/>
        <w:rPr>
          <w:rFonts w:cs="Arial"/>
          <w:color w:val="000080"/>
        </w:rPr>
      </w:pPr>
      <w:r w:rsidRPr="00F228F3">
        <w:rPr>
          <w:rFonts w:cs="Arial"/>
          <w:color w:val="000080"/>
        </w:rPr>
        <w:t>le montant minimum de l’Actif du FIA ;</w:t>
      </w:r>
    </w:p>
    <w:p w:rsidR="005A1A81" w:rsidRPr="00F228F3" w:rsidRDefault="005A1A81" w:rsidP="00F228F3">
      <w:pPr>
        <w:pStyle w:val="Paragraphedeliste"/>
        <w:widowControl w:val="0"/>
        <w:numPr>
          <w:ilvl w:val="0"/>
          <w:numId w:val="53"/>
        </w:numPr>
        <w:tabs>
          <w:tab w:val="left" w:pos="284"/>
        </w:tabs>
        <w:jc w:val="both"/>
        <w:rPr>
          <w:rFonts w:cs="Arial"/>
          <w:color w:val="000080"/>
        </w:rPr>
      </w:pPr>
      <w:r w:rsidRPr="00F228F3">
        <w:rPr>
          <w:rFonts w:cs="Arial"/>
          <w:color w:val="000080"/>
        </w:rPr>
        <w:t>la périodicité de valorisation du FIA ;</w:t>
      </w:r>
    </w:p>
    <w:p w:rsidR="005A1A81" w:rsidRPr="00F228F3" w:rsidRDefault="005A1A81" w:rsidP="00F228F3">
      <w:pPr>
        <w:pStyle w:val="Paragraphedeliste"/>
        <w:widowControl w:val="0"/>
        <w:numPr>
          <w:ilvl w:val="0"/>
          <w:numId w:val="53"/>
        </w:numPr>
        <w:tabs>
          <w:tab w:val="left" w:pos="284"/>
        </w:tabs>
        <w:jc w:val="both"/>
        <w:rPr>
          <w:rFonts w:cs="Arial"/>
          <w:color w:val="000080"/>
        </w:rPr>
      </w:pPr>
      <w:r w:rsidRPr="00F228F3">
        <w:rPr>
          <w:rFonts w:cs="Arial"/>
          <w:color w:val="000080"/>
        </w:rPr>
        <w:t xml:space="preserve">les règles et procédures d’établissement de la valeur liquidative de </w:t>
      </w:r>
      <w:r w:rsidRPr="00437AB0">
        <w:rPr>
          <w:rFonts w:cs="Arial"/>
          <w:color w:val="000080"/>
        </w:rPr>
        <w:t>l’OPCI, de l’OPPCI, ou la valeur de réalisation de la SCPI, ou la valeur de l’actif net réévalué pour les autres FIA ;</w:t>
      </w:r>
    </w:p>
    <w:p w:rsidR="005A1A81" w:rsidRPr="00F228F3" w:rsidRDefault="005A1A81" w:rsidP="00F228F3">
      <w:pPr>
        <w:pStyle w:val="Paragraphedeliste"/>
        <w:widowControl w:val="0"/>
        <w:numPr>
          <w:ilvl w:val="0"/>
          <w:numId w:val="53"/>
        </w:numPr>
        <w:tabs>
          <w:tab w:val="left" w:pos="284"/>
        </w:tabs>
        <w:jc w:val="both"/>
        <w:rPr>
          <w:rFonts w:cs="Arial"/>
          <w:color w:val="000080"/>
        </w:rPr>
      </w:pPr>
      <w:r w:rsidRPr="00F228F3">
        <w:rPr>
          <w:rFonts w:cs="Arial"/>
          <w:color w:val="000080"/>
        </w:rPr>
        <w:t>la justification du contenu des comptes d’attente du FIA ;</w:t>
      </w:r>
    </w:p>
    <w:p w:rsidR="005A1A81" w:rsidRPr="00F228F3" w:rsidRDefault="005A1A81" w:rsidP="00F228F3">
      <w:pPr>
        <w:pStyle w:val="Paragraphedeliste"/>
        <w:widowControl w:val="0"/>
        <w:numPr>
          <w:ilvl w:val="0"/>
          <w:numId w:val="53"/>
        </w:numPr>
        <w:tabs>
          <w:tab w:val="left" w:pos="284"/>
        </w:tabs>
        <w:jc w:val="both"/>
        <w:rPr>
          <w:rFonts w:cs="Arial"/>
          <w:color w:val="000080"/>
        </w:rPr>
      </w:pPr>
      <w:r w:rsidRPr="00F228F3">
        <w:rPr>
          <w:rFonts w:cs="Arial"/>
          <w:color w:val="000080"/>
        </w:rPr>
        <w:t>les éléments spécifiques à certains types de FIA ;</w:t>
      </w:r>
    </w:p>
    <w:p w:rsidR="005A1A81" w:rsidRPr="00F228F3" w:rsidRDefault="005A1A81" w:rsidP="00F228F3">
      <w:pPr>
        <w:pStyle w:val="Paragraphedeliste"/>
        <w:widowControl w:val="0"/>
        <w:numPr>
          <w:ilvl w:val="0"/>
          <w:numId w:val="53"/>
        </w:numPr>
        <w:tabs>
          <w:tab w:val="left" w:pos="284"/>
        </w:tabs>
        <w:jc w:val="both"/>
        <w:rPr>
          <w:rFonts w:cs="Arial"/>
          <w:color w:val="000080"/>
        </w:rPr>
      </w:pPr>
      <w:r w:rsidRPr="00F228F3">
        <w:rPr>
          <w:rFonts w:cs="Arial"/>
          <w:color w:val="000080"/>
        </w:rPr>
        <w:t>l’état de rapprochement de l’inventaire transmis par la Société de Gestion.</w:t>
      </w:r>
    </w:p>
    <w:p w:rsidR="005A1A81" w:rsidRPr="002F0339" w:rsidRDefault="005A1A81" w:rsidP="004502D6">
      <w:pPr>
        <w:pStyle w:val="Titre3"/>
      </w:pPr>
      <w:r w:rsidRPr="002F0339">
        <w:t xml:space="preserve"> </w:t>
      </w:r>
      <w:bookmarkStart w:id="167" w:name="_Toc398217219"/>
      <w:bookmarkEnd w:id="167"/>
    </w:p>
    <w:p w:rsidR="005A1A81" w:rsidRPr="00F228F3" w:rsidRDefault="005A1A81" w:rsidP="005A1A81">
      <w:pPr>
        <w:pStyle w:val="Retraitcorpsdetexte2"/>
        <w:widowControl w:val="0"/>
        <w:spacing w:line="280" w:lineRule="atLeast"/>
        <w:ind w:left="0" w:firstLine="0"/>
        <w:rPr>
          <w:rFonts w:cs="Arial"/>
          <w:color w:val="000080"/>
          <w:sz w:val="20"/>
          <w:szCs w:val="20"/>
        </w:rPr>
      </w:pPr>
      <w:r w:rsidRPr="00F228F3">
        <w:rPr>
          <w:rFonts w:cs="Arial"/>
          <w:color w:val="000080"/>
          <w:sz w:val="20"/>
          <w:szCs w:val="20"/>
        </w:rPr>
        <w:t>Pour permettre la réalisation des contrôles par le Dépositaire, la Société de Gestion s'engage à :</w:t>
      </w:r>
    </w:p>
    <w:p w:rsidR="005A1A81" w:rsidRPr="00167398" w:rsidRDefault="005A1A81" w:rsidP="005A1A81">
      <w:pPr>
        <w:widowControl w:val="0"/>
        <w:ind w:right="-6"/>
        <w:jc w:val="both"/>
        <w:rPr>
          <w:rFonts w:cs="Arial"/>
          <w:color w:val="000080"/>
          <w:sz w:val="18"/>
          <w:szCs w:val="18"/>
        </w:rPr>
      </w:pPr>
    </w:p>
    <w:p w:rsidR="005A1A81" w:rsidRPr="00B74207" w:rsidRDefault="005A1A81" w:rsidP="005A1A81">
      <w:pPr>
        <w:widowControl w:val="0"/>
        <w:tabs>
          <w:tab w:val="left" w:pos="284"/>
        </w:tabs>
        <w:ind w:left="284" w:right="-6" w:hanging="284"/>
        <w:jc w:val="both"/>
        <w:rPr>
          <w:rFonts w:cs="Arial"/>
          <w:color w:val="000080"/>
        </w:rPr>
      </w:pPr>
      <w:r w:rsidRPr="00B74207">
        <w:rPr>
          <w:rFonts w:cs="Arial"/>
          <w:b/>
          <w:color w:val="000080"/>
        </w:rPr>
        <w:t>-</w:t>
      </w:r>
      <w:r w:rsidRPr="00B74207">
        <w:rPr>
          <w:rFonts w:cs="Arial"/>
          <w:b/>
          <w:color w:val="000080"/>
        </w:rPr>
        <w:tab/>
      </w:r>
      <w:r w:rsidRPr="00B74207">
        <w:rPr>
          <w:rFonts w:cs="Arial"/>
          <w:color w:val="000080"/>
        </w:rPr>
        <w:t>communiquer la liste à jour des interlocuteurs afin de permettre au Dépositaire de mettre en œuvre le dispositif de réaction aux anomalies ;</w:t>
      </w:r>
    </w:p>
    <w:p w:rsidR="005A1A81" w:rsidRPr="00167398" w:rsidRDefault="005A1A81" w:rsidP="005A1A81">
      <w:pPr>
        <w:widowControl w:val="0"/>
        <w:jc w:val="both"/>
        <w:rPr>
          <w:rFonts w:cs="Arial"/>
          <w:color w:val="000080"/>
          <w:sz w:val="18"/>
          <w:szCs w:val="18"/>
        </w:rPr>
      </w:pPr>
    </w:p>
    <w:p w:rsidR="005A1A81" w:rsidRPr="00B74207" w:rsidRDefault="005A1A81" w:rsidP="005A1A81">
      <w:pPr>
        <w:widowControl w:val="0"/>
        <w:tabs>
          <w:tab w:val="left" w:pos="284"/>
        </w:tabs>
        <w:ind w:left="284" w:hanging="284"/>
        <w:jc w:val="both"/>
        <w:rPr>
          <w:rFonts w:cs="Arial"/>
          <w:color w:val="000080"/>
        </w:rPr>
      </w:pPr>
      <w:r w:rsidRPr="00B74207">
        <w:rPr>
          <w:rFonts w:cs="Arial"/>
          <w:color w:val="000080"/>
        </w:rPr>
        <w:t>-</w:t>
      </w:r>
      <w:r w:rsidRPr="00B74207">
        <w:rPr>
          <w:rFonts w:cs="Arial"/>
          <w:b/>
          <w:color w:val="000080"/>
        </w:rPr>
        <w:tab/>
      </w:r>
      <w:r w:rsidRPr="00B74207">
        <w:rPr>
          <w:rFonts w:cs="Arial"/>
          <w:color w:val="000080"/>
        </w:rPr>
        <w:t xml:space="preserve">porter à la connaissance du Dépositaire, l'ensemble des informations et documentations telles que mentionnées à </w:t>
      </w:r>
      <w:r w:rsidRPr="00437AB0">
        <w:rPr>
          <w:rFonts w:cs="Arial"/>
          <w:color w:val="000080"/>
        </w:rPr>
        <w:t>l’article 6</w:t>
      </w:r>
      <w:r w:rsidRPr="00B74207">
        <w:rPr>
          <w:rFonts w:cs="Arial"/>
          <w:color w:val="000080"/>
        </w:rPr>
        <w:t xml:space="preserve"> de la Convention ;</w:t>
      </w:r>
    </w:p>
    <w:p w:rsidR="005A1A81" w:rsidRPr="00B74207" w:rsidRDefault="005A1A81" w:rsidP="005A1A81">
      <w:pPr>
        <w:widowControl w:val="0"/>
        <w:tabs>
          <w:tab w:val="left" w:pos="284"/>
        </w:tabs>
        <w:ind w:left="284" w:hanging="284"/>
        <w:jc w:val="both"/>
        <w:rPr>
          <w:rFonts w:cs="Arial"/>
          <w:color w:val="000080"/>
        </w:rPr>
      </w:pPr>
    </w:p>
    <w:p w:rsidR="005A1A81" w:rsidRPr="00B74207" w:rsidRDefault="005A1A81" w:rsidP="005A1A81">
      <w:pPr>
        <w:widowControl w:val="0"/>
        <w:tabs>
          <w:tab w:val="left" w:pos="284"/>
        </w:tabs>
        <w:ind w:left="284" w:hanging="284"/>
        <w:jc w:val="both"/>
        <w:rPr>
          <w:rFonts w:cs="Arial"/>
          <w:snapToGrid w:val="0"/>
          <w:color w:val="000080"/>
        </w:rPr>
      </w:pPr>
      <w:r w:rsidRPr="00B74207">
        <w:rPr>
          <w:rFonts w:cs="Arial"/>
          <w:color w:val="000080"/>
        </w:rPr>
        <w:t>-</w:t>
      </w:r>
      <w:r w:rsidRPr="00B74207">
        <w:rPr>
          <w:rFonts w:cs="Arial"/>
          <w:color w:val="000080"/>
        </w:rPr>
        <w:tab/>
        <w:t xml:space="preserve">recueillir, le cas échéant, l’accord préalable du Dépositaire dans les conditions mentionnées à l’article </w:t>
      </w:r>
      <w:r w:rsidRPr="00437AB0">
        <w:rPr>
          <w:rFonts w:cs="Arial"/>
          <w:color w:val="000080"/>
        </w:rPr>
        <w:t>6 d</w:t>
      </w:r>
      <w:r w:rsidRPr="00B74207">
        <w:rPr>
          <w:rFonts w:cs="Arial"/>
          <w:color w:val="000080"/>
        </w:rPr>
        <w:t>e la Convention ;</w:t>
      </w:r>
    </w:p>
    <w:p w:rsidR="005A1A81" w:rsidRPr="00167398" w:rsidRDefault="005A1A81" w:rsidP="005A1A81">
      <w:pPr>
        <w:widowControl w:val="0"/>
        <w:jc w:val="both"/>
        <w:rPr>
          <w:rFonts w:cs="Arial"/>
          <w:color w:val="000080"/>
        </w:rPr>
      </w:pPr>
    </w:p>
    <w:p w:rsidR="005A1A81" w:rsidRPr="00B74207" w:rsidRDefault="005A1A81" w:rsidP="005A1A81">
      <w:pPr>
        <w:widowControl w:val="0"/>
        <w:tabs>
          <w:tab w:val="left" w:pos="284"/>
        </w:tabs>
        <w:ind w:left="284" w:hanging="284"/>
        <w:jc w:val="both"/>
        <w:rPr>
          <w:rFonts w:cs="Arial"/>
          <w:color w:val="000080"/>
        </w:rPr>
      </w:pPr>
      <w:r w:rsidRPr="00167398">
        <w:rPr>
          <w:rFonts w:cs="Arial"/>
          <w:b/>
          <w:color w:val="000080"/>
        </w:rPr>
        <w:t>-</w:t>
      </w:r>
      <w:r w:rsidRPr="00167398">
        <w:rPr>
          <w:rFonts w:cs="Arial"/>
          <w:b/>
          <w:color w:val="000080"/>
        </w:rPr>
        <w:tab/>
      </w:r>
      <w:r w:rsidRPr="00B74207">
        <w:rPr>
          <w:rFonts w:cs="Arial"/>
          <w:color w:val="000080"/>
        </w:rPr>
        <w:t>permettre aux personnes, dûment habilitées et sous la responsabilité</w:t>
      </w:r>
      <w:r w:rsidRPr="00B74207" w:rsidDel="003C6205">
        <w:rPr>
          <w:rFonts w:cs="Arial"/>
          <w:color w:val="000080"/>
        </w:rPr>
        <w:t xml:space="preserve"> </w:t>
      </w:r>
      <w:r w:rsidRPr="00B74207">
        <w:rPr>
          <w:rFonts w:cs="Arial"/>
          <w:color w:val="000080"/>
        </w:rPr>
        <w:t>du Dépositaire, de mener tout examen des procédures, des moyens humains et des systèmes informatiques et techniques nécessaires au contrôle notamment comptables mis en place ou utilisés par elle, dans le respect des règles de déontologie et d'indépendance des Parties et selon les modalités prévues dans la Convention de Services ;</w:t>
      </w:r>
    </w:p>
    <w:p w:rsidR="005A1A81" w:rsidRPr="00167398" w:rsidRDefault="005A1A81" w:rsidP="005A1A81">
      <w:pPr>
        <w:widowControl w:val="0"/>
        <w:rPr>
          <w:rFonts w:cs="Arial"/>
          <w:snapToGrid w:val="0"/>
          <w:color w:val="000080"/>
        </w:rPr>
      </w:pPr>
    </w:p>
    <w:p w:rsidR="005A1A81" w:rsidRPr="00B74207" w:rsidRDefault="005A1A81" w:rsidP="005A1A81">
      <w:pPr>
        <w:widowControl w:val="0"/>
        <w:tabs>
          <w:tab w:val="left" w:pos="284"/>
        </w:tabs>
        <w:ind w:left="284" w:hanging="284"/>
        <w:jc w:val="both"/>
        <w:rPr>
          <w:rFonts w:cs="Arial"/>
          <w:color w:val="000080"/>
        </w:rPr>
      </w:pPr>
      <w:r w:rsidRPr="00167398">
        <w:rPr>
          <w:rFonts w:cs="Arial"/>
          <w:color w:val="000080"/>
        </w:rPr>
        <w:t>-</w:t>
      </w:r>
      <w:r w:rsidRPr="00167398">
        <w:rPr>
          <w:rFonts w:cs="Arial"/>
          <w:color w:val="000080"/>
        </w:rPr>
        <w:tab/>
      </w:r>
      <w:r w:rsidRPr="00B74207">
        <w:rPr>
          <w:rFonts w:cs="Arial"/>
          <w:color w:val="000080"/>
        </w:rPr>
        <w:t>permettre au Dépositaire d’avoir un accès permanent à l’ensemble des informations comptables d</w:t>
      </w:r>
      <w:r>
        <w:rPr>
          <w:rFonts w:cs="Arial"/>
          <w:color w:val="000080"/>
        </w:rPr>
        <w:t>u FIA</w:t>
      </w:r>
      <w:r w:rsidRPr="00B74207">
        <w:rPr>
          <w:rFonts w:cs="Arial"/>
          <w:color w:val="000080"/>
        </w:rPr>
        <w:t>, selon les modalités prévues par la Convention de Services ;</w:t>
      </w:r>
    </w:p>
    <w:p w:rsidR="005A1A81" w:rsidRPr="00167398" w:rsidRDefault="005A1A81" w:rsidP="005A1A81">
      <w:pPr>
        <w:widowControl w:val="0"/>
        <w:jc w:val="both"/>
        <w:rPr>
          <w:rFonts w:cs="Arial"/>
          <w:color w:val="000080"/>
        </w:rPr>
      </w:pPr>
    </w:p>
    <w:p w:rsidR="005A1A81" w:rsidRPr="00B74207" w:rsidRDefault="005A1A81" w:rsidP="005A1A81">
      <w:pPr>
        <w:widowControl w:val="0"/>
        <w:tabs>
          <w:tab w:val="left" w:pos="284"/>
        </w:tabs>
        <w:ind w:left="284" w:hanging="284"/>
        <w:jc w:val="both"/>
        <w:rPr>
          <w:rFonts w:cs="Arial"/>
          <w:color w:val="000080"/>
        </w:rPr>
      </w:pPr>
      <w:r w:rsidRPr="00167398">
        <w:rPr>
          <w:rFonts w:cs="Arial"/>
          <w:b/>
          <w:color w:val="000080"/>
        </w:rPr>
        <w:t>-</w:t>
      </w:r>
      <w:r w:rsidRPr="00167398">
        <w:rPr>
          <w:rFonts w:cs="Arial"/>
          <w:b/>
          <w:color w:val="000080"/>
        </w:rPr>
        <w:tab/>
      </w:r>
      <w:r w:rsidRPr="00B74207">
        <w:rPr>
          <w:rFonts w:cs="Arial"/>
          <w:color w:val="000080"/>
        </w:rPr>
        <w:t>rechercher, en accord avec le Dépositaire, dès l'apparition de difficultés notamment d'ordre technique dans la communication des informations, toutes solutions utiles, voire de substitution, dans des délais raisonnables afin de respecter les engagements visés ci-dessus ;</w:t>
      </w:r>
    </w:p>
    <w:p w:rsidR="005A1A81" w:rsidRPr="00167398" w:rsidRDefault="005A1A81" w:rsidP="005A1A81">
      <w:pPr>
        <w:widowControl w:val="0"/>
        <w:tabs>
          <w:tab w:val="left" w:pos="284"/>
        </w:tabs>
        <w:ind w:left="284" w:hanging="284"/>
        <w:jc w:val="both"/>
        <w:rPr>
          <w:rFonts w:cs="Arial"/>
          <w:color w:val="000080"/>
          <w:sz w:val="18"/>
          <w:szCs w:val="18"/>
        </w:rPr>
      </w:pPr>
    </w:p>
    <w:p w:rsidR="005A1A81" w:rsidRPr="00B74207" w:rsidRDefault="005A1A81" w:rsidP="005A1A81">
      <w:pPr>
        <w:widowControl w:val="0"/>
        <w:tabs>
          <w:tab w:val="left" w:pos="284"/>
        </w:tabs>
        <w:ind w:left="284" w:hanging="284"/>
        <w:jc w:val="both"/>
        <w:rPr>
          <w:rFonts w:cs="Arial"/>
          <w:color w:val="000080"/>
        </w:rPr>
      </w:pPr>
      <w:r w:rsidRPr="00167398">
        <w:rPr>
          <w:rFonts w:cs="Arial"/>
          <w:color w:val="000080"/>
          <w:sz w:val="18"/>
          <w:szCs w:val="18"/>
        </w:rPr>
        <w:t>-</w:t>
      </w:r>
      <w:r w:rsidRPr="00167398">
        <w:rPr>
          <w:rFonts w:cs="Arial"/>
          <w:color w:val="000080"/>
          <w:sz w:val="18"/>
          <w:szCs w:val="18"/>
        </w:rPr>
        <w:tab/>
      </w:r>
      <w:r w:rsidR="00D432AC">
        <w:rPr>
          <w:rFonts w:cs="Arial"/>
          <w:color w:val="000080"/>
        </w:rPr>
        <w:t>e</w:t>
      </w:r>
      <w:r w:rsidR="00D432AC" w:rsidRPr="00B74207">
        <w:rPr>
          <w:rFonts w:cs="Arial"/>
          <w:color w:val="000080"/>
        </w:rPr>
        <w:t xml:space="preserve">n </w:t>
      </w:r>
      <w:r w:rsidRPr="00B74207">
        <w:rPr>
          <w:rFonts w:cs="Arial"/>
          <w:color w:val="000080"/>
        </w:rPr>
        <w:t>cas de délégation de la gestion du F</w:t>
      </w:r>
      <w:r>
        <w:rPr>
          <w:rFonts w:cs="Arial"/>
          <w:color w:val="000080"/>
        </w:rPr>
        <w:t>IA</w:t>
      </w:r>
      <w:r w:rsidRPr="00B74207">
        <w:rPr>
          <w:rFonts w:cs="Arial"/>
          <w:color w:val="000080"/>
        </w:rPr>
        <w:t xml:space="preserve">, </w:t>
      </w:r>
      <w:r w:rsidR="0022774D">
        <w:rPr>
          <w:rFonts w:cs="Arial"/>
          <w:color w:val="000080"/>
        </w:rPr>
        <w:t xml:space="preserve">le FIA ou </w:t>
      </w:r>
      <w:r w:rsidRPr="00B74207">
        <w:rPr>
          <w:rFonts w:cs="Arial"/>
          <w:color w:val="000080"/>
        </w:rPr>
        <w:t xml:space="preserve">la Société de Gestion s’engage à faire </w:t>
      </w:r>
      <w:r w:rsidRPr="00B74207">
        <w:rPr>
          <w:rFonts w:cs="Arial"/>
          <w:color w:val="000080"/>
        </w:rPr>
        <w:lastRenderedPageBreak/>
        <w:t>respecter par le délégataire les dispositions du présent article qui permettent au Dépositaire d’effectuer ses missions de contrôle.</w:t>
      </w:r>
    </w:p>
    <w:p w:rsidR="005A1A81" w:rsidRPr="002F0339" w:rsidRDefault="005A1A81" w:rsidP="004502D6">
      <w:pPr>
        <w:pStyle w:val="Titre3"/>
      </w:pPr>
      <w:bookmarkStart w:id="168" w:name="_Toc398217220"/>
      <w:bookmarkEnd w:id="168"/>
    </w:p>
    <w:p w:rsidR="005A1A81" w:rsidRPr="00B74207" w:rsidRDefault="005A1A81" w:rsidP="005A1A81">
      <w:pPr>
        <w:widowControl w:val="0"/>
        <w:jc w:val="both"/>
        <w:rPr>
          <w:rFonts w:cs="Arial"/>
          <w:color w:val="000080"/>
        </w:rPr>
      </w:pPr>
      <w:r w:rsidRPr="00B74207">
        <w:rPr>
          <w:rFonts w:cs="Arial"/>
          <w:color w:val="000080"/>
        </w:rPr>
        <w:t>Le Dépositaire  procède au contrôle de l’établissement par la Société de Gestion de l’inventaire semestriel de l’Actif conformément à la Réglementation</w:t>
      </w:r>
      <w:r>
        <w:rPr>
          <w:rFonts w:cs="Arial"/>
          <w:color w:val="000080"/>
        </w:rPr>
        <w:t xml:space="preserve"> pour les OPCI et les OPPCI</w:t>
      </w:r>
      <w:r w:rsidRPr="00B74207">
        <w:rPr>
          <w:rFonts w:cs="Arial"/>
          <w:color w:val="000080"/>
        </w:rPr>
        <w:t>.</w:t>
      </w:r>
    </w:p>
    <w:p w:rsidR="005A1A81" w:rsidRPr="002F0339" w:rsidRDefault="005A1A81" w:rsidP="004502D6">
      <w:pPr>
        <w:pStyle w:val="Titre3"/>
      </w:pPr>
      <w:r w:rsidRPr="002F0339">
        <w:t xml:space="preserve"> </w:t>
      </w:r>
      <w:bookmarkStart w:id="169" w:name="_Toc398217221"/>
      <w:bookmarkEnd w:id="169"/>
    </w:p>
    <w:p w:rsidR="005A1A81" w:rsidRPr="00B74207" w:rsidRDefault="005A1A81" w:rsidP="005A1A81">
      <w:pPr>
        <w:widowControl w:val="0"/>
        <w:jc w:val="both"/>
        <w:rPr>
          <w:rFonts w:cs="Arial"/>
          <w:color w:val="000080"/>
        </w:rPr>
      </w:pPr>
      <w:r w:rsidRPr="00B74207">
        <w:rPr>
          <w:rFonts w:cs="Arial"/>
          <w:color w:val="000080"/>
        </w:rPr>
        <w:t xml:space="preserve">En cas de constat d’irrégularité d’une décision de la Société de Gestion, le Dépositaire en informera celle-ci par tout moyen, défini dans la Convention de Services. La Société de Gestion s’engage à prendre les dispositions nécessaires en vue de faire cesser cette irrégularité et à en informer le Dépositaire. </w:t>
      </w:r>
    </w:p>
    <w:p w:rsidR="005A1A81" w:rsidRPr="00B74207" w:rsidRDefault="005A1A81" w:rsidP="005A1A81">
      <w:pPr>
        <w:widowControl w:val="0"/>
        <w:ind w:left="360"/>
        <w:jc w:val="both"/>
        <w:rPr>
          <w:rFonts w:cs="Arial"/>
          <w:color w:val="000080"/>
        </w:rPr>
      </w:pPr>
    </w:p>
    <w:p w:rsidR="005A1A81" w:rsidRPr="00B74207" w:rsidRDefault="005A1A81" w:rsidP="005A1A81">
      <w:pPr>
        <w:widowControl w:val="0"/>
        <w:jc w:val="both"/>
        <w:rPr>
          <w:rFonts w:cs="Arial"/>
          <w:color w:val="000080"/>
        </w:rPr>
      </w:pPr>
      <w:r w:rsidRPr="00B74207">
        <w:rPr>
          <w:rFonts w:cs="Arial"/>
          <w:color w:val="000080"/>
        </w:rPr>
        <w:t>En l’absence de mise en place d’un plan d’action par la Société de Gestion afin de régulariser la situation, la procédure d’alerte prévue par la Règlementation est mise en œuvre par le Dépositaire, dans les conditions prévues par la Convention de Service.</w:t>
      </w:r>
    </w:p>
    <w:p w:rsidR="005A1A81" w:rsidRPr="00B74207" w:rsidRDefault="005450B2" w:rsidP="005A1A81">
      <w:pPr>
        <w:pStyle w:val="Titre1"/>
        <w:numPr>
          <w:ilvl w:val="0"/>
          <w:numId w:val="41"/>
        </w:numPr>
        <w:tabs>
          <w:tab w:val="clear" w:pos="624"/>
        </w:tabs>
        <w:spacing w:before="360" w:after="240"/>
        <w:ind w:left="357" w:hanging="357"/>
      </w:pPr>
      <w:bookmarkStart w:id="170" w:name="_Toc398217222"/>
      <w:r w:rsidRPr="005450B2">
        <w:rPr>
          <w:u w:val="none"/>
        </w:rPr>
        <w:t xml:space="preserve">- </w:t>
      </w:r>
      <w:r w:rsidR="005A1A81" w:rsidRPr="005450B2">
        <w:rPr>
          <w:u w:val="none"/>
        </w:rPr>
        <w:t xml:space="preserve"> </w:t>
      </w:r>
      <w:r w:rsidR="005A1A81" w:rsidRPr="009F3F84">
        <w:rPr>
          <w:rFonts w:ascii="Arial Gras" w:hAnsi="Arial Gras"/>
          <w:caps/>
        </w:rPr>
        <w:t>Le suivi des flux de liquidités</w:t>
      </w:r>
      <w:bookmarkEnd w:id="170"/>
      <w:r w:rsidR="005A1A81" w:rsidRPr="00B74207">
        <w:t xml:space="preserve"> </w:t>
      </w:r>
    </w:p>
    <w:p w:rsidR="005A1A81" w:rsidRPr="00B74207" w:rsidRDefault="005A1A81" w:rsidP="005A1A81">
      <w:pPr>
        <w:widowControl w:val="0"/>
        <w:jc w:val="both"/>
        <w:rPr>
          <w:rFonts w:cs="Arial"/>
          <w:color w:val="000080"/>
        </w:rPr>
      </w:pPr>
      <w:r w:rsidRPr="00B74207">
        <w:rPr>
          <w:rFonts w:cs="Arial"/>
          <w:color w:val="000080"/>
        </w:rPr>
        <w:t>Le Dépositaire garantit un suivi efficace et adéquat des flux de liquidités de chaque FIA et notamment en conformité avec les opérations comptabilisées</w:t>
      </w:r>
      <w:r>
        <w:rPr>
          <w:rFonts w:cs="Arial"/>
          <w:color w:val="000080"/>
        </w:rPr>
        <w:t>.</w:t>
      </w:r>
    </w:p>
    <w:p w:rsidR="005A1A81" w:rsidRPr="0038100E" w:rsidRDefault="005A1A81" w:rsidP="005A1A81">
      <w:pPr>
        <w:widowControl w:val="0"/>
        <w:jc w:val="both"/>
        <w:rPr>
          <w:rFonts w:cs="Arial"/>
          <w:color w:val="000080"/>
        </w:rPr>
      </w:pPr>
      <w:r w:rsidRPr="00B74207">
        <w:rPr>
          <w:rFonts w:cs="Arial"/>
          <w:color w:val="000080"/>
        </w:rPr>
        <w:t xml:space="preserve">A cet effet, le Dépositaire doit avoir en toutes situations une vue d’ensemble claire de tous les flux de liquidités du FIA. Le FIA ou la Société de Gestion veille en conséquence à ce que le Dépositaire reçoive, dès le début de ses fonctions toutes les informations nécessaires à ce suivi et, notamment toutes les données relatives aux comptes de </w:t>
      </w:r>
      <w:r w:rsidRPr="00441928">
        <w:rPr>
          <w:rFonts w:cs="Arial"/>
          <w:color w:val="000080"/>
        </w:rPr>
        <w:t xml:space="preserve">liquidités ouverts ou à ouvrir auprès d’entités tierces. </w:t>
      </w:r>
    </w:p>
    <w:p w:rsidR="005A1A81" w:rsidRDefault="005A1A81" w:rsidP="005A1A81">
      <w:pPr>
        <w:widowControl w:val="0"/>
        <w:jc w:val="both"/>
        <w:rPr>
          <w:rFonts w:cs="Arial"/>
          <w:color w:val="000080"/>
        </w:rPr>
      </w:pPr>
      <w:r w:rsidRPr="00E77F15">
        <w:rPr>
          <w:rFonts w:cs="Arial"/>
          <w:color w:val="000080"/>
        </w:rPr>
        <w:t xml:space="preserve">Les modalités de mise en œuvre, conforme aux pratiques de place, sont décrites dans une </w:t>
      </w:r>
      <w:r w:rsidRPr="00167398">
        <w:rPr>
          <w:rFonts w:cs="Arial"/>
          <w:color w:val="000080"/>
        </w:rPr>
        <w:t xml:space="preserve">Convention de Service </w:t>
      </w:r>
    </w:p>
    <w:p w:rsidR="005A1A81" w:rsidRPr="00B74207" w:rsidRDefault="005450B2" w:rsidP="005A1A81">
      <w:pPr>
        <w:pStyle w:val="Titre1"/>
        <w:numPr>
          <w:ilvl w:val="0"/>
          <w:numId w:val="41"/>
        </w:numPr>
        <w:tabs>
          <w:tab w:val="clear" w:pos="624"/>
        </w:tabs>
        <w:spacing w:before="360" w:after="240"/>
        <w:ind w:left="357" w:hanging="357"/>
      </w:pPr>
      <w:bookmarkStart w:id="171" w:name="_Ref363724544"/>
      <w:bookmarkStart w:id="172" w:name="_Toc398217223"/>
      <w:r w:rsidRPr="005450B2">
        <w:rPr>
          <w:u w:val="none"/>
        </w:rPr>
        <w:t xml:space="preserve">- </w:t>
      </w:r>
      <w:r w:rsidR="005A1A81" w:rsidRPr="00B74207">
        <w:t>LA TENUE DE PASSIF</w:t>
      </w:r>
      <w:r w:rsidR="005A1A81" w:rsidRPr="00B74207">
        <w:rPr>
          <w:rStyle w:val="Appelnotedebasdep"/>
          <w:b w:val="0"/>
          <w:color w:val="000080"/>
        </w:rPr>
        <w:footnoteReference w:id="3"/>
      </w:r>
      <w:r w:rsidR="005A1A81" w:rsidRPr="00B74207">
        <w:t xml:space="preserve"> - Optionnel</w:t>
      </w:r>
      <w:bookmarkEnd w:id="171"/>
      <w:bookmarkEnd w:id="172"/>
      <w:r w:rsidR="005A1A81">
        <w:t xml:space="preserve"> </w:t>
      </w:r>
    </w:p>
    <w:p w:rsidR="005A1A81" w:rsidRDefault="005A1A81" w:rsidP="004502D6">
      <w:pPr>
        <w:pStyle w:val="Titre2"/>
      </w:pPr>
      <w:bookmarkStart w:id="173" w:name="_Toc398217224"/>
      <w:r>
        <w:t>La tenue du Passif de l’OPCI ou de l’OPPCI</w:t>
      </w:r>
      <w:bookmarkEnd w:id="173"/>
    </w:p>
    <w:p w:rsidR="005A1A81" w:rsidRPr="002F0339" w:rsidRDefault="005A1A81" w:rsidP="004502D6">
      <w:pPr>
        <w:pStyle w:val="Titre3"/>
      </w:pPr>
      <w:bookmarkStart w:id="174" w:name="_Toc398217225"/>
      <w:r w:rsidRPr="002F0339">
        <w:t>La centralisation des ordres de souscription et de rachat de parts ou d’actions de l’OPCI ou de l’OPPCI</w:t>
      </w:r>
      <w:bookmarkEnd w:id="174"/>
      <w:r w:rsidRPr="002F0339">
        <w:t xml:space="preserve">  </w:t>
      </w:r>
    </w:p>
    <w:p w:rsidR="005A1A81" w:rsidRPr="002F0339" w:rsidRDefault="005A1A81" w:rsidP="002F0339">
      <w:pPr>
        <w:pStyle w:val="Titre4"/>
      </w:pPr>
      <w:r w:rsidRPr="002F0339">
        <w:t>Option A</w:t>
      </w:r>
    </w:p>
    <w:p w:rsidR="005A1A81" w:rsidRPr="00B74207" w:rsidRDefault="005A1A81" w:rsidP="005A1A81">
      <w:pPr>
        <w:jc w:val="both"/>
        <w:rPr>
          <w:rFonts w:cs="Arial"/>
          <w:color w:val="000080"/>
        </w:rPr>
      </w:pPr>
      <w:r w:rsidRPr="00B74207">
        <w:rPr>
          <w:rFonts w:cs="Arial"/>
          <w:color w:val="000080"/>
        </w:rPr>
        <w:t xml:space="preserve">Le Dépositaire est désigné centralisateur dans </w:t>
      </w:r>
      <w:r>
        <w:rPr>
          <w:rFonts w:cs="Arial"/>
          <w:color w:val="000080"/>
        </w:rPr>
        <w:t xml:space="preserve">le prospectus </w:t>
      </w:r>
      <w:r w:rsidR="0022774D">
        <w:rPr>
          <w:rFonts w:cs="Arial"/>
          <w:color w:val="000080"/>
        </w:rPr>
        <w:t xml:space="preserve">du </w:t>
      </w:r>
      <w:r>
        <w:rPr>
          <w:rFonts w:cs="Arial"/>
          <w:color w:val="000080"/>
        </w:rPr>
        <w:t>FIA</w:t>
      </w:r>
      <w:r w:rsidRPr="00B74207">
        <w:rPr>
          <w:rFonts w:cs="Arial"/>
          <w:color w:val="000080"/>
        </w:rPr>
        <w:t>, il assure sous sa propre responsabilité les tâches telles que définies par la Réglementation.</w:t>
      </w:r>
    </w:p>
    <w:p w:rsidR="005A1A81" w:rsidRPr="00B74207" w:rsidRDefault="005A1A81" w:rsidP="005A1A81">
      <w:pPr>
        <w:jc w:val="both"/>
        <w:rPr>
          <w:rFonts w:cs="Arial"/>
          <w:color w:val="000080"/>
        </w:rPr>
      </w:pPr>
    </w:p>
    <w:p w:rsidR="005A1A81" w:rsidRPr="00441928" w:rsidRDefault="005A1A81" w:rsidP="005A1A81">
      <w:pPr>
        <w:pBdr>
          <w:top w:val="single" w:sz="4" w:space="1" w:color="auto"/>
          <w:left w:val="single" w:sz="4" w:space="4" w:color="auto"/>
          <w:bottom w:val="single" w:sz="4" w:space="1" w:color="auto"/>
          <w:right w:val="single" w:sz="4" w:space="4" w:color="auto"/>
        </w:pBdr>
        <w:jc w:val="both"/>
        <w:rPr>
          <w:rFonts w:cs="Arial"/>
          <w:color w:val="000080"/>
        </w:rPr>
      </w:pPr>
      <w:r w:rsidRPr="00B74207">
        <w:rPr>
          <w:rFonts w:cs="Arial"/>
          <w:color w:val="000080"/>
        </w:rPr>
        <w:t>Le centralisateur, lorsqu’il a délégué toute ou partie de ses t</w:t>
      </w:r>
      <w:r w:rsidR="0022774D">
        <w:rPr>
          <w:rFonts w:cs="Arial"/>
          <w:color w:val="000080"/>
        </w:rPr>
        <w:t>â</w:t>
      </w:r>
      <w:r w:rsidRPr="00B74207">
        <w:rPr>
          <w:rFonts w:cs="Arial"/>
          <w:color w:val="000080"/>
        </w:rPr>
        <w:t xml:space="preserve">ches, doit en informer préalablement  </w:t>
      </w:r>
      <w:r>
        <w:rPr>
          <w:rFonts w:cs="Arial"/>
          <w:color w:val="000080"/>
        </w:rPr>
        <w:t xml:space="preserve">le FIA ou </w:t>
      </w:r>
      <w:r w:rsidRPr="00B74207">
        <w:rPr>
          <w:rFonts w:cs="Arial"/>
          <w:color w:val="000080"/>
        </w:rPr>
        <w:t xml:space="preserve">la Société de </w:t>
      </w:r>
      <w:r w:rsidRPr="00441928">
        <w:rPr>
          <w:rFonts w:cs="Arial"/>
          <w:color w:val="000080"/>
        </w:rPr>
        <w:t>Gestion.</w:t>
      </w:r>
    </w:p>
    <w:p w:rsidR="005A1A81" w:rsidRPr="00E77F15" w:rsidRDefault="005A1A81" w:rsidP="005A1A81">
      <w:pPr>
        <w:pBdr>
          <w:top w:val="single" w:sz="4" w:space="1" w:color="auto"/>
          <w:left w:val="single" w:sz="4" w:space="4" w:color="auto"/>
          <w:bottom w:val="single" w:sz="4" w:space="1" w:color="auto"/>
          <w:right w:val="single" w:sz="4" w:space="4" w:color="auto"/>
        </w:pBdr>
        <w:autoSpaceDE w:val="0"/>
        <w:autoSpaceDN w:val="0"/>
        <w:adjustRightInd w:val="0"/>
        <w:rPr>
          <w:rFonts w:cs="Arial"/>
          <w:color w:val="000080"/>
        </w:rPr>
      </w:pPr>
      <w:proofErr w:type="gramStart"/>
      <w:r w:rsidRPr="0038100E">
        <w:rPr>
          <w:rFonts w:cs="Arial"/>
          <w:color w:val="000080"/>
        </w:rPr>
        <w:t>Le centralisateur</w:t>
      </w:r>
      <w:proofErr w:type="gramEnd"/>
      <w:r w:rsidRPr="0038100E">
        <w:rPr>
          <w:rFonts w:cs="Arial"/>
          <w:color w:val="000080"/>
        </w:rPr>
        <w:t xml:space="preserve"> demeure responsable de l'exercice des tâches de centralisation qu'il a confi</w:t>
      </w:r>
      <w:r w:rsidRPr="00E77F15">
        <w:rPr>
          <w:rFonts w:cs="Arial"/>
          <w:color w:val="000080"/>
        </w:rPr>
        <w:t>ées.</w:t>
      </w:r>
    </w:p>
    <w:p w:rsidR="005A1A81" w:rsidRPr="00E7431B" w:rsidRDefault="005A1A81" w:rsidP="005A1A81">
      <w:pPr>
        <w:jc w:val="both"/>
        <w:rPr>
          <w:rFonts w:cs="Arial"/>
          <w:color w:val="000080"/>
        </w:rPr>
      </w:pPr>
    </w:p>
    <w:p w:rsidR="005A1A81" w:rsidRPr="002F0339" w:rsidRDefault="005A1A81" w:rsidP="002F0339">
      <w:pPr>
        <w:pStyle w:val="Titre4"/>
      </w:pPr>
      <w:r w:rsidRPr="002F0339">
        <w:lastRenderedPageBreak/>
        <w:t>Option B</w:t>
      </w:r>
    </w:p>
    <w:p w:rsidR="005A1A81" w:rsidRPr="00E7431B" w:rsidRDefault="005A1A81" w:rsidP="005A1A81">
      <w:pPr>
        <w:jc w:val="both"/>
        <w:rPr>
          <w:rFonts w:cs="Arial"/>
          <w:color w:val="000080"/>
        </w:rPr>
      </w:pPr>
      <w:r w:rsidRPr="00E7431B">
        <w:rPr>
          <w:rFonts w:cs="Arial"/>
          <w:color w:val="000080"/>
        </w:rPr>
        <w:t>La Société de Gestion est désignée centralisateur dans l</w:t>
      </w:r>
      <w:r>
        <w:rPr>
          <w:rFonts w:cs="Arial"/>
          <w:color w:val="000080"/>
        </w:rPr>
        <w:t>e prospectus du FIA</w:t>
      </w:r>
      <w:r w:rsidRPr="00E7431B">
        <w:rPr>
          <w:rFonts w:cs="Arial"/>
          <w:color w:val="000080"/>
        </w:rPr>
        <w:t xml:space="preserve">, elle assure sous sa propre responsabilité les fonctions définies par la Réglementation. </w:t>
      </w:r>
    </w:p>
    <w:p w:rsidR="005A1A81" w:rsidRPr="00E7431B" w:rsidRDefault="005A1A81" w:rsidP="005A1A81">
      <w:pPr>
        <w:jc w:val="both"/>
        <w:rPr>
          <w:rFonts w:cs="Arial"/>
          <w:color w:val="000080"/>
        </w:rPr>
      </w:pPr>
    </w:p>
    <w:p w:rsidR="005A1A81" w:rsidRPr="00B74207" w:rsidRDefault="005A1A81" w:rsidP="005A1A81">
      <w:pPr>
        <w:pBdr>
          <w:top w:val="single" w:sz="4" w:space="1" w:color="auto"/>
          <w:left w:val="single" w:sz="4" w:space="4" w:color="auto"/>
          <w:bottom w:val="single" w:sz="4" w:space="1" w:color="auto"/>
          <w:right w:val="single" w:sz="4" w:space="4" w:color="auto"/>
        </w:pBdr>
        <w:autoSpaceDE w:val="0"/>
        <w:autoSpaceDN w:val="0"/>
        <w:adjustRightInd w:val="0"/>
        <w:jc w:val="center"/>
        <w:rPr>
          <w:rFonts w:cs="Arial"/>
          <w:b/>
          <w:color w:val="000080"/>
          <w:u w:val="single"/>
        </w:rPr>
      </w:pPr>
    </w:p>
    <w:p w:rsidR="005A1A81" w:rsidRDefault="005A1A81" w:rsidP="005A1A81">
      <w:pPr>
        <w:pBdr>
          <w:top w:val="single" w:sz="4" w:space="1" w:color="auto"/>
          <w:left w:val="single" w:sz="4" w:space="4" w:color="auto"/>
          <w:bottom w:val="single" w:sz="4" w:space="1" w:color="auto"/>
          <w:right w:val="single" w:sz="4" w:space="4" w:color="auto"/>
        </w:pBdr>
        <w:autoSpaceDE w:val="0"/>
        <w:autoSpaceDN w:val="0"/>
        <w:adjustRightInd w:val="0"/>
        <w:jc w:val="center"/>
        <w:rPr>
          <w:rFonts w:cs="Arial"/>
          <w:b/>
          <w:color w:val="000080"/>
          <w:u w:val="single"/>
        </w:rPr>
      </w:pPr>
      <w:r w:rsidRPr="00B74207">
        <w:rPr>
          <w:rFonts w:cs="Arial"/>
          <w:b/>
          <w:color w:val="000080"/>
          <w:u w:val="single"/>
        </w:rPr>
        <w:t>Option(s) ou tâches à sélectionner</w:t>
      </w:r>
    </w:p>
    <w:p w:rsidR="005A1A81" w:rsidRPr="00B74207" w:rsidRDefault="005A1A81" w:rsidP="005A1A81">
      <w:pPr>
        <w:pBdr>
          <w:top w:val="single" w:sz="4" w:space="1" w:color="auto"/>
          <w:left w:val="single" w:sz="4" w:space="4" w:color="auto"/>
          <w:bottom w:val="single" w:sz="4" w:space="1" w:color="auto"/>
          <w:right w:val="single" w:sz="4" w:space="4" w:color="auto"/>
        </w:pBdr>
        <w:autoSpaceDE w:val="0"/>
        <w:autoSpaceDN w:val="0"/>
        <w:adjustRightInd w:val="0"/>
        <w:jc w:val="center"/>
        <w:rPr>
          <w:rFonts w:cs="Arial"/>
          <w:b/>
          <w:color w:val="000080"/>
          <w:u w:val="single"/>
        </w:rPr>
      </w:pPr>
    </w:p>
    <w:p w:rsidR="005A1A81" w:rsidRPr="00E7431B" w:rsidRDefault="005A1A81" w:rsidP="005A1A81">
      <w:pPr>
        <w:pBdr>
          <w:top w:val="single" w:sz="4" w:space="1" w:color="auto"/>
          <w:left w:val="single" w:sz="4" w:space="4" w:color="auto"/>
          <w:bottom w:val="single" w:sz="4" w:space="1" w:color="auto"/>
          <w:right w:val="single" w:sz="4" w:space="4" w:color="auto"/>
        </w:pBdr>
        <w:jc w:val="both"/>
        <w:rPr>
          <w:rFonts w:cs="Arial"/>
          <w:color w:val="000080"/>
        </w:rPr>
      </w:pPr>
      <w:r w:rsidRPr="00B74207">
        <w:rPr>
          <w:rFonts w:cs="Arial"/>
          <w:color w:val="000080"/>
        </w:rPr>
        <w:t>Elle délègue au Dépositaire les tâches suivantes :</w:t>
      </w:r>
    </w:p>
    <w:p w:rsidR="005A1A81" w:rsidRDefault="005A1A81" w:rsidP="005A1A81">
      <w:pPr>
        <w:pBdr>
          <w:top w:val="single" w:sz="4" w:space="1" w:color="auto"/>
          <w:left w:val="single" w:sz="4" w:space="4" w:color="auto"/>
          <w:bottom w:val="single" w:sz="4" w:space="1" w:color="auto"/>
          <w:right w:val="single" w:sz="4" w:space="4" w:color="auto"/>
        </w:pBdr>
        <w:autoSpaceDE w:val="0"/>
        <w:autoSpaceDN w:val="0"/>
        <w:adjustRightInd w:val="0"/>
        <w:jc w:val="both"/>
        <w:rPr>
          <w:rFonts w:cs="Arial"/>
          <w:color w:val="000080"/>
        </w:rPr>
      </w:pPr>
    </w:p>
    <w:p w:rsidR="005A1A81" w:rsidRPr="00B74207" w:rsidRDefault="005A1A81" w:rsidP="0022774D">
      <w:pPr>
        <w:pBdr>
          <w:top w:val="single" w:sz="4" w:space="1" w:color="auto"/>
          <w:left w:val="single" w:sz="4" w:space="4" w:color="auto"/>
          <w:bottom w:val="single" w:sz="4" w:space="1" w:color="auto"/>
          <w:right w:val="single" w:sz="4" w:space="4" w:color="auto"/>
        </w:pBdr>
        <w:autoSpaceDE w:val="0"/>
        <w:autoSpaceDN w:val="0"/>
        <w:adjustRightInd w:val="0"/>
        <w:ind w:left="284" w:hanging="284"/>
        <w:jc w:val="both"/>
        <w:rPr>
          <w:rFonts w:cs="Arial"/>
          <w:color w:val="000080"/>
        </w:rPr>
      </w:pPr>
      <w:r w:rsidRPr="00B74207">
        <w:rPr>
          <w:rFonts w:cs="Arial"/>
          <w:color w:val="000080"/>
        </w:rPr>
        <w:t>1° Assurer la réception centralisée des ordres de souscription et de rachat et procéder à l'enregistrement correspondant ;</w:t>
      </w:r>
    </w:p>
    <w:p w:rsidR="005A1A81" w:rsidRPr="00B74207" w:rsidRDefault="005A1A81" w:rsidP="0022774D">
      <w:pPr>
        <w:pBdr>
          <w:top w:val="single" w:sz="4" w:space="1" w:color="auto"/>
          <w:left w:val="single" w:sz="4" w:space="4" w:color="auto"/>
          <w:bottom w:val="single" w:sz="4" w:space="1" w:color="auto"/>
          <w:right w:val="single" w:sz="4" w:space="4" w:color="auto"/>
        </w:pBdr>
        <w:autoSpaceDE w:val="0"/>
        <w:autoSpaceDN w:val="0"/>
        <w:adjustRightInd w:val="0"/>
        <w:ind w:left="284" w:hanging="284"/>
        <w:jc w:val="both"/>
        <w:rPr>
          <w:rFonts w:cs="Arial"/>
          <w:color w:val="000080"/>
        </w:rPr>
      </w:pPr>
      <w:r w:rsidRPr="00B74207">
        <w:rPr>
          <w:rFonts w:cs="Arial"/>
          <w:color w:val="000080"/>
        </w:rPr>
        <w:t>2° Contrôler le respect de la date et de l'heure limite de centralisation des ordres de souscription et de rachat mentionnées dans l</w:t>
      </w:r>
      <w:r>
        <w:rPr>
          <w:rFonts w:cs="Arial"/>
          <w:color w:val="000080"/>
        </w:rPr>
        <w:t>e prospectus</w:t>
      </w:r>
      <w:r w:rsidRPr="00B74207">
        <w:rPr>
          <w:rFonts w:cs="Arial"/>
          <w:color w:val="000080"/>
        </w:rPr>
        <w:t xml:space="preserve"> ;</w:t>
      </w:r>
    </w:p>
    <w:p w:rsidR="005A1A81" w:rsidRPr="00B74207" w:rsidRDefault="005A1A81" w:rsidP="0022774D">
      <w:pPr>
        <w:pBdr>
          <w:top w:val="single" w:sz="4" w:space="1" w:color="auto"/>
          <w:left w:val="single" w:sz="4" w:space="4" w:color="auto"/>
          <w:bottom w:val="single" w:sz="4" w:space="1" w:color="auto"/>
          <w:right w:val="single" w:sz="4" w:space="4" w:color="auto"/>
        </w:pBdr>
        <w:autoSpaceDE w:val="0"/>
        <w:autoSpaceDN w:val="0"/>
        <w:adjustRightInd w:val="0"/>
        <w:ind w:left="284" w:hanging="284"/>
        <w:jc w:val="both"/>
        <w:rPr>
          <w:rFonts w:cs="Arial"/>
          <w:color w:val="000080"/>
        </w:rPr>
      </w:pPr>
      <w:r w:rsidRPr="00B74207">
        <w:rPr>
          <w:rFonts w:cs="Arial"/>
          <w:color w:val="000080"/>
        </w:rPr>
        <w:t>3° Communiquer en montant et/ou en nombre global de parts ou d'actions souscrites et rachetées le résultat de la réception centralisée des ordres au F</w:t>
      </w:r>
      <w:r>
        <w:rPr>
          <w:rFonts w:cs="Arial"/>
          <w:color w:val="000080"/>
        </w:rPr>
        <w:t>IA</w:t>
      </w:r>
      <w:r w:rsidRPr="00B74207">
        <w:rPr>
          <w:rFonts w:cs="Arial"/>
          <w:color w:val="000080"/>
        </w:rPr>
        <w:t xml:space="preserve"> ;</w:t>
      </w:r>
    </w:p>
    <w:p w:rsidR="005A1A81" w:rsidRPr="00B74207" w:rsidRDefault="005A1A81" w:rsidP="0022774D">
      <w:pPr>
        <w:pBdr>
          <w:top w:val="single" w:sz="4" w:space="1" w:color="auto"/>
          <w:left w:val="single" w:sz="4" w:space="4" w:color="auto"/>
          <w:bottom w:val="single" w:sz="4" w:space="1" w:color="auto"/>
          <w:right w:val="single" w:sz="4" w:space="4" w:color="auto"/>
        </w:pBdr>
        <w:autoSpaceDE w:val="0"/>
        <w:autoSpaceDN w:val="0"/>
        <w:adjustRightInd w:val="0"/>
        <w:ind w:left="284" w:hanging="284"/>
        <w:jc w:val="both"/>
        <w:rPr>
          <w:rFonts w:cs="Arial"/>
          <w:color w:val="000080"/>
        </w:rPr>
      </w:pPr>
      <w:r w:rsidRPr="00B74207">
        <w:rPr>
          <w:rFonts w:cs="Arial"/>
          <w:color w:val="000080"/>
        </w:rPr>
        <w:t>4° Valoriser les ordres après avoir reçu du F</w:t>
      </w:r>
      <w:r>
        <w:rPr>
          <w:rFonts w:cs="Arial"/>
          <w:color w:val="000080"/>
        </w:rPr>
        <w:t>IA</w:t>
      </w:r>
      <w:r w:rsidRPr="00B74207">
        <w:rPr>
          <w:rFonts w:cs="Arial"/>
          <w:color w:val="000080"/>
        </w:rPr>
        <w:t xml:space="preserve"> l'information relative à la valeur liquidative de l'action ou de la part concernée. Afin de permettre au centralisateur de s'acquitter de ses tâches dans les meilleurs délais, le F</w:t>
      </w:r>
      <w:r>
        <w:rPr>
          <w:rFonts w:cs="Arial"/>
          <w:color w:val="000080"/>
        </w:rPr>
        <w:t>IA</w:t>
      </w:r>
      <w:r w:rsidRPr="00B74207">
        <w:rPr>
          <w:rFonts w:cs="Arial"/>
          <w:color w:val="000080"/>
        </w:rPr>
        <w:t xml:space="preserve">  lui transmet l'information relative à la valeur liquidative de l'action ou de la part dès qu'elle est disponible ;</w:t>
      </w:r>
    </w:p>
    <w:p w:rsidR="005A1A81" w:rsidRPr="00B74207" w:rsidRDefault="005A1A81" w:rsidP="0022774D">
      <w:pPr>
        <w:pBdr>
          <w:top w:val="single" w:sz="4" w:space="1" w:color="auto"/>
          <w:left w:val="single" w:sz="4" w:space="4" w:color="auto"/>
          <w:bottom w:val="single" w:sz="4" w:space="1" w:color="auto"/>
          <w:right w:val="single" w:sz="4" w:space="4" w:color="auto"/>
        </w:pBdr>
        <w:autoSpaceDE w:val="0"/>
        <w:autoSpaceDN w:val="0"/>
        <w:adjustRightInd w:val="0"/>
        <w:ind w:left="284" w:hanging="284"/>
        <w:jc w:val="both"/>
        <w:rPr>
          <w:rFonts w:cs="Arial"/>
          <w:color w:val="000080"/>
        </w:rPr>
      </w:pPr>
      <w:r w:rsidRPr="00B74207">
        <w:rPr>
          <w:rFonts w:cs="Arial"/>
          <w:color w:val="000080"/>
        </w:rPr>
        <w:t>5° Communiquer les informations nécessaires à la création et à l'annulation des parts ou actions au teneur de compte émetteur ;</w:t>
      </w:r>
    </w:p>
    <w:p w:rsidR="005A1A81" w:rsidRPr="00441928" w:rsidRDefault="005A1A81" w:rsidP="0022774D">
      <w:pPr>
        <w:pBdr>
          <w:top w:val="single" w:sz="4" w:space="1" w:color="auto"/>
          <w:left w:val="single" w:sz="4" w:space="4" w:color="auto"/>
          <w:bottom w:val="single" w:sz="4" w:space="1" w:color="auto"/>
          <w:right w:val="single" w:sz="4" w:space="4" w:color="auto"/>
        </w:pBdr>
        <w:autoSpaceDE w:val="0"/>
        <w:autoSpaceDN w:val="0"/>
        <w:adjustRightInd w:val="0"/>
        <w:ind w:left="284" w:hanging="284"/>
        <w:jc w:val="both"/>
        <w:rPr>
          <w:rFonts w:cs="Arial"/>
          <w:color w:val="000080"/>
        </w:rPr>
      </w:pPr>
      <w:r w:rsidRPr="00B74207">
        <w:rPr>
          <w:rFonts w:cs="Arial"/>
          <w:color w:val="000080"/>
        </w:rPr>
        <w:t>6° Communiquer les informations relatives au résultat du traitement des ordres à l'entité qui a transmis l'ordre au centralisateur et</w:t>
      </w:r>
      <w:r w:rsidRPr="00441928">
        <w:rPr>
          <w:rFonts w:cs="Arial"/>
          <w:color w:val="000080"/>
        </w:rPr>
        <w:t xml:space="preserve"> au F</w:t>
      </w:r>
      <w:r>
        <w:rPr>
          <w:rFonts w:cs="Arial"/>
          <w:color w:val="000080"/>
        </w:rPr>
        <w:t>IA</w:t>
      </w:r>
      <w:r w:rsidRPr="00441928">
        <w:rPr>
          <w:rFonts w:cs="Arial"/>
          <w:color w:val="000080"/>
        </w:rPr>
        <w:t>.</w:t>
      </w:r>
    </w:p>
    <w:p w:rsidR="005A1A81" w:rsidRPr="00E7431B" w:rsidRDefault="005A1A81" w:rsidP="005A1A81">
      <w:pPr>
        <w:jc w:val="both"/>
        <w:rPr>
          <w:rFonts w:cs="Arial"/>
          <w:color w:val="000080"/>
        </w:rPr>
      </w:pPr>
    </w:p>
    <w:p w:rsidR="005A1A81" w:rsidRPr="00B74207" w:rsidRDefault="005A1A81" w:rsidP="005A1A81">
      <w:pPr>
        <w:pBdr>
          <w:top w:val="single" w:sz="4" w:space="1" w:color="auto"/>
          <w:left w:val="single" w:sz="4" w:space="4" w:color="auto"/>
          <w:bottom w:val="single" w:sz="4" w:space="1" w:color="auto"/>
          <w:right w:val="single" w:sz="4" w:space="4" w:color="auto"/>
        </w:pBdr>
        <w:jc w:val="center"/>
        <w:rPr>
          <w:rFonts w:cs="Arial"/>
          <w:b/>
          <w:color w:val="000080"/>
          <w:u w:val="single"/>
        </w:rPr>
      </w:pPr>
      <w:r w:rsidRPr="00B74207">
        <w:rPr>
          <w:rFonts w:cs="Arial"/>
          <w:b/>
          <w:color w:val="000080"/>
          <w:u w:val="single"/>
        </w:rPr>
        <w:t>Clause à insérer en cas de délégation partielle des tâches</w:t>
      </w:r>
    </w:p>
    <w:p w:rsidR="005A1A81" w:rsidRPr="00B74207" w:rsidRDefault="005A1A81" w:rsidP="005A1A81">
      <w:pPr>
        <w:pBdr>
          <w:top w:val="single" w:sz="4" w:space="1" w:color="auto"/>
          <w:left w:val="single" w:sz="4" w:space="4" w:color="auto"/>
          <w:bottom w:val="single" w:sz="4" w:space="1" w:color="auto"/>
          <w:right w:val="single" w:sz="4" w:space="4" w:color="auto"/>
        </w:pBdr>
        <w:jc w:val="both"/>
        <w:rPr>
          <w:rFonts w:cs="Arial"/>
          <w:color w:val="000080"/>
        </w:rPr>
      </w:pPr>
    </w:p>
    <w:p w:rsidR="005A1A81" w:rsidRPr="00B74207" w:rsidRDefault="005A1A81" w:rsidP="005A1A81">
      <w:pPr>
        <w:pBdr>
          <w:top w:val="single" w:sz="4" w:space="1" w:color="auto"/>
          <w:left w:val="single" w:sz="4" w:space="4" w:color="auto"/>
          <w:bottom w:val="single" w:sz="4" w:space="1" w:color="auto"/>
          <w:right w:val="single" w:sz="4" w:space="4" w:color="auto"/>
        </w:pBdr>
        <w:jc w:val="both"/>
        <w:rPr>
          <w:rFonts w:cs="Arial"/>
          <w:color w:val="000080"/>
        </w:rPr>
      </w:pPr>
      <w:r w:rsidRPr="00B74207">
        <w:rPr>
          <w:rFonts w:cs="Arial"/>
          <w:color w:val="000080"/>
        </w:rPr>
        <w:t xml:space="preserve">Pour ce qui concerne les tâches de centralisation non déléguées au Dépositaire, </w:t>
      </w:r>
      <w:r>
        <w:rPr>
          <w:rFonts w:cs="Arial"/>
          <w:color w:val="000080"/>
        </w:rPr>
        <w:t xml:space="preserve">le FIA ou </w:t>
      </w:r>
      <w:r w:rsidRPr="00B74207">
        <w:rPr>
          <w:rFonts w:cs="Arial"/>
          <w:color w:val="000080"/>
        </w:rPr>
        <w:t xml:space="preserve">la Société de Gestion s’engage à transmettre ou à faire transmettre selon le cas au Dépositaire les informations nécessaires à l’accomplissement de sa mission au titre de la présente Convention. </w:t>
      </w:r>
    </w:p>
    <w:p w:rsidR="005A1A81" w:rsidRPr="00B74207" w:rsidRDefault="005A1A81" w:rsidP="005A1A81">
      <w:pPr>
        <w:jc w:val="both"/>
        <w:rPr>
          <w:rFonts w:cs="Arial"/>
          <w:color w:val="000080"/>
        </w:rPr>
      </w:pPr>
    </w:p>
    <w:p w:rsidR="005A1A81" w:rsidRPr="002F0339" w:rsidRDefault="005A1A81" w:rsidP="002F0339">
      <w:pPr>
        <w:pStyle w:val="Titre4"/>
      </w:pPr>
      <w:r w:rsidRPr="002F0339">
        <w:t>Si l’option B est retenue</w:t>
      </w:r>
    </w:p>
    <w:p w:rsidR="005A1A81" w:rsidRPr="00B74207" w:rsidRDefault="005A1A81" w:rsidP="005A1A81">
      <w:pPr>
        <w:jc w:val="both"/>
        <w:rPr>
          <w:rFonts w:cs="Arial"/>
          <w:color w:val="000080"/>
        </w:rPr>
      </w:pPr>
      <w:r w:rsidRPr="00B74207">
        <w:rPr>
          <w:rFonts w:cs="Arial"/>
          <w:color w:val="000080"/>
        </w:rPr>
        <w:t xml:space="preserve">Pour ce qui concerne les tâches déléguées au Dépositaire, les Parties conviennent de préciser dans la Convention de Services les points suivants : </w:t>
      </w:r>
    </w:p>
    <w:p w:rsidR="005A1A81" w:rsidRPr="00B74207" w:rsidRDefault="005A1A81" w:rsidP="005A1A81">
      <w:pPr>
        <w:numPr>
          <w:ilvl w:val="0"/>
          <w:numId w:val="32"/>
        </w:numPr>
        <w:autoSpaceDE w:val="0"/>
        <w:autoSpaceDN w:val="0"/>
        <w:adjustRightInd w:val="0"/>
        <w:rPr>
          <w:rFonts w:cs="Arial"/>
          <w:color w:val="000080"/>
        </w:rPr>
      </w:pPr>
      <w:r w:rsidRPr="00B74207">
        <w:rPr>
          <w:rFonts w:cs="Arial"/>
          <w:color w:val="000080"/>
        </w:rPr>
        <w:t>La nature des informations nécessaires à l'exercice par l'entité des tâches qui lui sont confiées ainsi que les modalités de leur transmission par le centralisateur à l'entité, notamment celles relatives à la valeur liquidative du F</w:t>
      </w:r>
      <w:r>
        <w:rPr>
          <w:rFonts w:cs="Arial"/>
          <w:color w:val="000080"/>
        </w:rPr>
        <w:t>IA</w:t>
      </w:r>
      <w:r w:rsidRPr="00B74207">
        <w:rPr>
          <w:rFonts w:cs="Arial"/>
          <w:color w:val="000080"/>
        </w:rPr>
        <w:t xml:space="preserve"> ;</w:t>
      </w:r>
    </w:p>
    <w:p w:rsidR="005A1A81" w:rsidRPr="00B74207" w:rsidRDefault="005A1A81" w:rsidP="005A1A81">
      <w:pPr>
        <w:numPr>
          <w:ilvl w:val="0"/>
          <w:numId w:val="32"/>
        </w:numPr>
        <w:autoSpaceDE w:val="0"/>
        <w:autoSpaceDN w:val="0"/>
        <w:adjustRightInd w:val="0"/>
        <w:rPr>
          <w:rFonts w:cs="Arial"/>
          <w:color w:val="000080"/>
        </w:rPr>
      </w:pPr>
      <w:r w:rsidRPr="00B74207">
        <w:rPr>
          <w:rFonts w:cs="Arial"/>
          <w:color w:val="000080"/>
        </w:rPr>
        <w:t xml:space="preserve">Les modalités de traitement d’un événement affectant le processus de souscription et de rachat des </w:t>
      </w:r>
      <w:r>
        <w:rPr>
          <w:rFonts w:cs="Arial"/>
          <w:color w:val="000080"/>
        </w:rPr>
        <w:t xml:space="preserve">actions ou des </w:t>
      </w:r>
      <w:r w:rsidRPr="00B74207">
        <w:rPr>
          <w:rFonts w:cs="Arial"/>
          <w:color w:val="000080"/>
        </w:rPr>
        <w:t>parts du F</w:t>
      </w:r>
      <w:r>
        <w:rPr>
          <w:rFonts w:cs="Arial"/>
          <w:color w:val="000080"/>
        </w:rPr>
        <w:t>IA</w:t>
      </w:r>
      <w:r w:rsidRPr="00B74207">
        <w:rPr>
          <w:rFonts w:cs="Arial"/>
          <w:color w:val="000080"/>
        </w:rPr>
        <w:t>.</w:t>
      </w:r>
    </w:p>
    <w:p w:rsidR="005A1A81" w:rsidRPr="00B74207" w:rsidRDefault="005A1A81" w:rsidP="005A1A81">
      <w:pPr>
        <w:autoSpaceDE w:val="0"/>
        <w:autoSpaceDN w:val="0"/>
        <w:adjustRightInd w:val="0"/>
        <w:jc w:val="both"/>
        <w:rPr>
          <w:rFonts w:cs="Arial"/>
          <w:color w:val="000080"/>
        </w:rPr>
      </w:pPr>
    </w:p>
    <w:p w:rsidR="005A1A81" w:rsidRPr="00B74207" w:rsidRDefault="005A1A81" w:rsidP="005A1A81">
      <w:pPr>
        <w:autoSpaceDE w:val="0"/>
        <w:autoSpaceDN w:val="0"/>
        <w:adjustRightInd w:val="0"/>
        <w:jc w:val="both"/>
        <w:rPr>
          <w:rFonts w:cs="Arial"/>
          <w:color w:val="000080"/>
        </w:rPr>
      </w:pPr>
      <w:r w:rsidRPr="00B74207">
        <w:rPr>
          <w:rFonts w:cs="Arial"/>
          <w:color w:val="000080"/>
        </w:rPr>
        <w:t xml:space="preserve">En tout état de cause, l'AMF doit pouvoir accéder de façon effective aux données relatives à la centralisation des ordres de souscription ou de rachat des </w:t>
      </w:r>
      <w:r>
        <w:rPr>
          <w:rFonts w:cs="Arial"/>
          <w:color w:val="000080"/>
        </w:rPr>
        <w:t xml:space="preserve">actions ou des </w:t>
      </w:r>
      <w:r w:rsidRPr="00B74207">
        <w:rPr>
          <w:rFonts w:cs="Arial"/>
          <w:color w:val="000080"/>
        </w:rPr>
        <w:t>parts du F</w:t>
      </w:r>
      <w:r>
        <w:rPr>
          <w:rFonts w:cs="Arial"/>
          <w:color w:val="000080"/>
        </w:rPr>
        <w:t>IA</w:t>
      </w:r>
      <w:r w:rsidRPr="00B74207">
        <w:rPr>
          <w:rFonts w:cs="Arial"/>
          <w:color w:val="000080"/>
        </w:rPr>
        <w:t xml:space="preserve"> ainsi qu'aux locaux professionnels de l'entité en charge.</w:t>
      </w:r>
    </w:p>
    <w:p w:rsidR="005A1A81" w:rsidRPr="002F0339" w:rsidRDefault="005A1A81" w:rsidP="002F0339">
      <w:pPr>
        <w:pStyle w:val="Titre4"/>
      </w:pPr>
      <w:r w:rsidRPr="002F0339">
        <w:t>Option C</w:t>
      </w:r>
    </w:p>
    <w:p w:rsidR="005A1A81" w:rsidRPr="00B74207" w:rsidRDefault="005A1A81" w:rsidP="005A1A81">
      <w:pPr>
        <w:jc w:val="both"/>
        <w:rPr>
          <w:rFonts w:cs="Arial"/>
          <w:color w:val="000080"/>
        </w:rPr>
      </w:pPr>
      <w:r w:rsidRPr="00B74207">
        <w:rPr>
          <w:rFonts w:cs="Arial"/>
          <w:color w:val="000080"/>
        </w:rPr>
        <w:t xml:space="preserve">Lorsqu’un </w:t>
      </w:r>
      <w:r w:rsidRPr="00B74207">
        <w:rPr>
          <w:rFonts w:cs="Arial"/>
          <w:b/>
          <w:bCs/>
          <w:color w:val="000080"/>
        </w:rPr>
        <w:t>tiers est désigné comme centralisateur dans le prospectus</w:t>
      </w:r>
      <w:r>
        <w:rPr>
          <w:rFonts w:cs="Arial"/>
          <w:b/>
          <w:bCs/>
          <w:color w:val="000080"/>
        </w:rPr>
        <w:t>,</w:t>
      </w:r>
      <w:r w:rsidRPr="00B74207" w:rsidDel="00B7504C">
        <w:rPr>
          <w:rFonts w:cs="Arial"/>
          <w:color w:val="000080"/>
        </w:rPr>
        <w:t xml:space="preserve"> </w:t>
      </w:r>
      <w:r>
        <w:rPr>
          <w:rFonts w:cs="Arial"/>
          <w:color w:val="000080"/>
        </w:rPr>
        <w:t>le FIA ou l</w:t>
      </w:r>
      <w:r w:rsidRPr="00B74207">
        <w:rPr>
          <w:rFonts w:cs="Arial"/>
          <w:color w:val="000080"/>
        </w:rPr>
        <w:t>a Société de Gestion s’engage à transmettre ou à faire transmettre selon le cas au Dépositaire les informations nécessaires à l’accomplissement de sa mission au titre de la présente Convention.</w:t>
      </w:r>
    </w:p>
    <w:p w:rsidR="005A1A81" w:rsidRPr="002F0339" w:rsidRDefault="005A1A81" w:rsidP="004502D6">
      <w:pPr>
        <w:pStyle w:val="Titre3"/>
      </w:pPr>
      <w:bookmarkStart w:id="175" w:name="_Toc398217226"/>
      <w:r w:rsidRPr="002F0339">
        <w:lastRenderedPageBreak/>
        <w:t>La tenue du compte émission des parts ou des actions de l’OPCI ou de l’OPPCI FIA</w:t>
      </w:r>
      <w:bookmarkEnd w:id="175"/>
    </w:p>
    <w:p w:rsidR="005A1A81" w:rsidRPr="002F0339" w:rsidRDefault="005A1A81" w:rsidP="002F0339">
      <w:pPr>
        <w:pStyle w:val="Titre4"/>
      </w:pPr>
      <w:r w:rsidRPr="002F0339">
        <w:t xml:space="preserve"> </w:t>
      </w:r>
    </w:p>
    <w:p w:rsidR="005A1A81" w:rsidRPr="00B74207" w:rsidRDefault="005A1A81" w:rsidP="005A1A81">
      <w:pPr>
        <w:jc w:val="both"/>
        <w:rPr>
          <w:rFonts w:cs="Arial"/>
          <w:color w:val="000080"/>
        </w:rPr>
      </w:pPr>
      <w:r w:rsidRPr="00B74207">
        <w:rPr>
          <w:rFonts w:cs="Arial"/>
          <w:color w:val="000080"/>
        </w:rPr>
        <w:t>La tenue de compte émission des</w:t>
      </w:r>
      <w:r>
        <w:rPr>
          <w:rFonts w:cs="Arial"/>
          <w:color w:val="000080"/>
        </w:rPr>
        <w:t xml:space="preserve"> parts ou des actions du FIA</w:t>
      </w:r>
      <w:r w:rsidRPr="00B74207">
        <w:rPr>
          <w:rFonts w:cs="Arial"/>
          <w:color w:val="000080"/>
        </w:rPr>
        <w:t xml:space="preserve"> </w:t>
      </w:r>
      <w:r w:rsidR="00B33BAC" w:rsidRPr="00437AB0">
        <w:rPr>
          <w:rFonts w:cs="Arial"/>
          <w:color w:val="000080"/>
        </w:rPr>
        <w:t>relève de la gestion administrative de l’OPC.</w:t>
      </w:r>
    </w:p>
    <w:p w:rsidR="005A1A81" w:rsidRPr="002F0339" w:rsidRDefault="005A1A81" w:rsidP="002F0339">
      <w:pPr>
        <w:pStyle w:val="Titre4"/>
      </w:pPr>
      <w:r w:rsidRPr="002F0339">
        <w:t xml:space="preserve"> </w:t>
      </w:r>
    </w:p>
    <w:p w:rsidR="005A1A81" w:rsidRDefault="005A1A81" w:rsidP="005A1A81">
      <w:pPr>
        <w:jc w:val="both"/>
        <w:rPr>
          <w:rFonts w:cs="Arial"/>
          <w:color w:val="000080"/>
        </w:rPr>
      </w:pPr>
      <w:r>
        <w:rPr>
          <w:rFonts w:cs="Arial"/>
          <w:color w:val="000080"/>
        </w:rPr>
        <w:t>La tenue de compte émission peut être déléguée au dépositaire, dans le respect des dispositions encadrant la délégation des fonctions de gestion relatives au FIA.</w:t>
      </w:r>
    </w:p>
    <w:p w:rsidR="005A1A81" w:rsidRPr="00E7431B" w:rsidRDefault="005A1A81" w:rsidP="005A1A81">
      <w:pPr>
        <w:jc w:val="both"/>
        <w:rPr>
          <w:rFonts w:cs="Arial"/>
          <w:color w:val="000080"/>
        </w:rPr>
      </w:pPr>
      <w:r>
        <w:rPr>
          <w:rFonts w:cs="Arial"/>
          <w:color w:val="000080"/>
        </w:rPr>
        <w:t>Dans ce cas le Dépositaire :</w:t>
      </w:r>
      <w:r w:rsidRPr="00B74207" w:rsidDel="00C978CE">
        <w:rPr>
          <w:rFonts w:cs="Arial"/>
          <w:color w:val="000080"/>
        </w:rPr>
        <w:t xml:space="preserve"> </w:t>
      </w:r>
    </w:p>
    <w:p w:rsidR="005A1A81" w:rsidRPr="00B74207" w:rsidRDefault="005A1A81" w:rsidP="005A1A81">
      <w:pPr>
        <w:numPr>
          <w:ilvl w:val="0"/>
          <w:numId w:val="34"/>
        </w:numPr>
        <w:autoSpaceDE w:val="0"/>
        <w:autoSpaceDN w:val="0"/>
        <w:adjustRightInd w:val="0"/>
        <w:jc w:val="both"/>
        <w:rPr>
          <w:rFonts w:cs="Arial"/>
          <w:color w:val="000080"/>
        </w:rPr>
      </w:pPr>
      <w:r w:rsidRPr="00B74207">
        <w:rPr>
          <w:rFonts w:cs="Arial"/>
          <w:color w:val="000080"/>
        </w:rPr>
        <w:t>Effectue de façon justifiée et traçable les enregistrements du nombre de titres correspondant à la création ou à la radiation des part</w:t>
      </w:r>
      <w:r>
        <w:rPr>
          <w:rFonts w:cs="Arial"/>
          <w:color w:val="000080"/>
        </w:rPr>
        <w:t>s</w:t>
      </w:r>
      <w:r w:rsidRPr="00B74207">
        <w:rPr>
          <w:rFonts w:cs="Arial"/>
          <w:color w:val="000080"/>
        </w:rPr>
        <w:t xml:space="preserve">  ou des actions, consécutifs à la centralisation des ordres de souscription et de rachat, et détermine en conséquence le nombre de titres composant le capital du F</w:t>
      </w:r>
      <w:r>
        <w:rPr>
          <w:rFonts w:cs="Arial"/>
          <w:color w:val="000080"/>
        </w:rPr>
        <w:t>IA</w:t>
      </w:r>
      <w:r w:rsidRPr="00B74207">
        <w:rPr>
          <w:rFonts w:cs="Arial"/>
          <w:color w:val="000080"/>
        </w:rPr>
        <w:t xml:space="preserve"> et s'assure qu'un enregistrement correspondant, en comptabilité espèces, a bien été effectué à l'Actif du F</w:t>
      </w:r>
      <w:r>
        <w:rPr>
          <w:rFonts w:cs="Arial"/>
          <w:color w:val="000080"/>
        </w:rPr>
        <w:t>IA</w:t>
      </w:r>
      <w:r w:rsidRPr="00B74207">
        <w:rPr>
          <w:rFonts w:cs="Arial"/>
          <w:color w:val="000080"/>
        </w:rPr>
        <w:t xml:space="preserve"> ;</w:t>
      </w:r>
    </w:p>
    <w:p w:rsidR="005A1A81" w:rsidRPr="00B74207" w:rsidRDefault="005A1A81" w:rsidP="005A1A81">
      <w:pPr>
        <w:numPr>
          <w:ilvl w:val="0"/>
          <w:numId w:val="34"/>
        </w:numPr>
        <w:autoSpaceDE w:val="0"/>
        <w:autoSpaceDN w:val="0"/>
        <w:adjustRightInd w:val="0"/>
        <w:jc w:val="both"/>
        <w:rPr>
          <w:rFonts w:cs="Arial"/>
          <w:color w:val="000080"/>
        </w:rPr>
      </w:pPr>
      <w:r w:rsidRPr="00B74207">
        <w:rPr>
          <w:rFonts w:cs="Arial"/>
          <w:color w:val="000080"/>
        </w:rPr>
        <w:t>Identifie les titulaires de parts ou d'actions revêtant la forme nominative et comptabilise, pour chaque titulaire, le nombre de parts ou actions détenues. Quand le F</w:t>
      </w:r>
      <w:r>
        <w:rPr>
          <w:rFonts w:cs="Arial"/>
          <w:color w:val="000080"/>
        </w:rPr>
        <w:t>IA</w:t>
      </w:r>
      <w:r w:rsidRPr="00B74207">
        <w:rPr>
          <w:rFonts w:cs="Arial"/>
          <w:color w:val="000080"/>
        </w:rPr>
        <w:t xml:space="preserve"> n'est pas admis aux opérations du Dépositaire Central, il enregistre également, le cas échéant, le nombre de parts ou d'actions détenues sous la forme porteur auprès des teneurs de compte conservateurs directement inscrits en compte chez lui ;</w:t>
      </w:r>
    </w:p>
    <w:p w:rsidR="005A1A81" w:rsidRPr="00E77F15" w:rsidRDefault="005A1A81" w:rsidP="005A1A81">
      <w:pPr>
        <w:numPr>
          <w:ilvl w:val="0"/>
          <w:numId w:val="34"/>
        </w:numPr>
        <w:autoSpaceDE w:val="0"/>
        <w:autoSpaceDN w:val="0"/>
        <w:adjustRightInd w:val="0"/>
        <w:jc w:val="both"/>
        <w:rPr>
          <w:rFonts w:cs="Arial"/>
          <w:color w:val="000080"/>
        </w:rPr>
      </w:pPr>
      <w:r w:rsidRPr="00441928">
        <w:rPr>
          <w:rFonts w:cs="Arial"/>
          <w:color w:val="000080"/>
        </w:rPr>
        <w:t>Organise le règlement et la livraison simultanés consécutifs à la création ou à la radiation de parts ou d'actions ainsi que</w:t>
      </w:r>
      <w:r w:rsidRPr="0038100E">
        <w:rPr>
          <w:rFonts w:cs="Arial"/>
          <w:color w:val="000080"/>
        </w:rPr>
        <w:t xml:space="preserve"> </w:t>
      </w:r>
      <w:r w:rsidRPr="00E77F15">
        <w:rPr>
          <w:rFonts w:cs="Arial"/>
          <w:color w:val="000080"/>
        </w:rPr>
        <w:t>la livraison et, le cas échéant, le règlement consécutifs à tout autre transfert de parts ou d'actions. Lorsqu'un système de règlement et de livraison de titres est utilisé, il s'assure de l'existence de procédures adaptées ;</w:t>
      </w:r>
    </w:p>
    <w:p w:rsidR="005A1A81" w:rsidRPr="009C4B66" w:rsidRDefault="005A1A81" w:rsidP="005A1A81">
      <w:pPr>
        <w:numPr>
          <w:ilvl w:val="0"/>
          <w:numId w:val="34"/>
        </w:numPr>
        <w:autoSpaceDE w:val="0"/>
        <w:autoSpaceDN w:val="0"/>
        <w:adjustRightInd w:val="0"/>
        <w:jc w:val="both"/>
        <w:rPr>
          <w:rFonts w:cs="Arial"/>
          <w:color w:val="000080"/>
        </w:rPr>
      </w:pPr>
      <w:r w:rsidRPr="009C4B66">
        <w:rPr>
          <w:rFonts w:cs="Arial"/>
          <w:color w:val="000080"/>
        </w:rPr>
        <w:t>S'assure que le nombre total de parts ou d'actions émises, à une date donnée, correspond au nombre de parts ou actions en circulation à la même date, revêtant la forme nominative et/ou porteur ;</w:t>
      </w:r>
    </w:p>
    <w:p w:rsidR="005A1A81" w:rsidRPr="007B70A7" w:rsidRDefault="005A1A81" w:rsidP="005A1A81">
      <w:pPr>
        <w:numPr>
          <w:ilvl w:val="0"/>
          <w:numId w:val="34"/>
        </w:numPr>
        <w:autoSpaceDE w:val="0"/>
        <w:autoSpaceDN w:val="0"/>
        <w:adjustRightInd w:val="0"/>
        <w:jc w:val="both"/>
        <w:rPr>
          <w:rFonts w:cs="Arial"/>
          <w:color w:val="000080"/>
        </w:rPr>
      </w:pPr>
      <w:r w:rsidRPr="009C4B66">
        <w:rPr>
          <w:rFonts w:cs="Arial"/>
          <w:color w:val="000080"/>
        </w:rPr>
        <w:t xml:space="preserve">Organise le paiement des coupons et des dividendes et organise le traitement des opérations sur les parts </w:t>
      </w:r>
      <w:r>
        <w:rPr>
          <w:rFonts w:cs="Arial"/>
          <w:color w:val="000080"/>
        </w:rPr>
        <w:t xml:space="preserve">ou actions </w:t>
      </w:r>
      <w:r w:rsidRPr="009C4B66">
        <w:rPr>
          <w:rFonts w:cs="Arial"/>
          <w:color w:val="000080"/>
        </w:rPr>
        <w:t>du F</w:t>
      </w:r>
      <w:r>
        <w:rPr>
          <w:rFonts w:cs="Arial"/>
          <w:color w:val="000080"/>
        </w:rPr>
        <w:t>IA</w:t>
      </w:r>
    </w:p>
    <w:p w:rsidR="005A1A81" w:rsidRDefault="005A1A81" w:rsidP="005A1A81">
      <w:pPr>
        <w:numPr>
          <w:ilvl w:val="0"/>
          <w:numId w:val="34"/>
        </w:numPr>
        <w:autoSpaceDE w:val="0"/>
        <w:autoSpaceDN w:val="0"/>
        <w:adjustRightInd w:val="0"/>
        <w:jc w:val="both"/>
        <w:rPr>
          <w:rFonts w:cs="Arial"/>
          <w:color w:val="000080"/>
        </w:rPr>
      </w:pPr>
      <w:r>
        <w:rPr>
          <w:rFonts w:cs="Arial"/>
          <w:color w:val="000080"/>
        </w:rPr>
        <w:t>A</w:t>
      </w:r>
      <w:r w:rsidRPr="009C4B66">
        <w:rPr>
          <w:rFonts w:cs="Arial"/>
          <w:color w:val="000080"/>
        </w:rPr>
        <w:t>ssure la transmission des informations particulières telles que définies par la Réglementation, que lui aura transmis la société de gestion, selon le cas, soit aux porteurs directement, soit à leurs intermédiaires teneurs de compte-conservateurs directement, par le Dépositaire Central ou par tout autre moyen.</w:t>
      </w:r>
    </w:p>
    <w:p w:rsidR="005A1A81" w:rsidRDefault="005A1A81" w:rsidP="005A1A81">
      <w:pPr>
        <w:numPr>
          <w:ilvl w:val="0"/>
          <w:numId w:val="34"/>
        </w:numPr>
        <w:autoSpaceDE w:val="0"/>
        <w:autoSpaceDN w:val="0"/>
        <w:adjustRightInd w:val="0"/>
        <w:jc w:val="both"/>
        <w:rPr>
          <w:rFonts w:cs="Arial"/>
          <w:color w:val="000080"/>
        </w:rPr>
      </w:pPr>
      <w:r>
        <w:rPr>
          <w:rFonts w:cs="Arial"/>
          <w:color w:val="000080"/>
        </w:rPr>
        <w:t>Ne peut déléguer sa mission sans avoir obtenu l’accord exprès préalable du FIA ou de la Société de Gestion</w:t>
      </w:r>
      <w:r w:rsidR="00D432AC">
        <w:rPr>
          <w:rFonts w:cs="Arial"/>
          <w:color w:val="000080"/>
        </w:rPr>
        <w:t>, la</w:t>
      </w:r>
      <w:r>
        <w:rPr>
          <w:rFonts w:cs="Arial"/>
          <w:color w:val="000080"/>
        </w:rPr>
        <w:t xml:space="preserve"> sous délégation ne pouvant prendre effet qu’à compter de la notification à l’AMF</w:t>
      </w:r>
      <w:r w:rsidRPr="00A42987">
        <w:rPr>
          <w:rFonts w:cs="Arial"/>
          <w:color w:val="000080"/>
        </w:rPr>
        <w:t xml:space="preserve"> </w:t>
      </w:r>
      <w:r>
        <w:rPr>
          <w:rFonts w:cs="Arial"/>
          <w:color w:val="000080"/>
        </w:rPr>
        <w:t>de ladite sous délégation par le FIA ou la Société de Gestion.</w:t>
      </w:r>
    </w:p>
    <w:p w:rsidR="005A1A81" w:rsidRDefault="005A1A81" w:rsidP="005A1A81">
      <w:pPr>
        <w:autoSpaceDE w:val="0"/>
        <w:autoSpaceDN w:val="0"/>
        <w:adjustRightInd w:val="0"/>
        <w:jc w:val="both"/>
        <w:rPr>
          <w:rFonts w:cs="Arial"/>
          <w:color w:val="000080"/>
        </w:rPr>
      </w:pPr>
    </w:p>
    <w:p w:rsidR="005A1A81" w:rsidRDefault="005A1A81" w:rsidP="005A1A81">
      <w:pPr>
        <w:autoSpaceDE w:val="0"/>
        <w:autoSpaceDN w:val="0"/>
        <w:adjustRightInd w:val="0"/>
        <w:jc w:val="both"/>
        <w:rPr>
          <w:rFonts w:cs="Arial"/>
          <w:color w:val="000080"/>
        </w:rPr>
      </w:pPr>
      <w:r>
        <w:rPr>
          <w:rFonts w:cs="Arial"/>
          <w:color w:val="000080"/>
        </w:rPr>
        <w:t>La société de gestion peut mettre fin sans délai à cette délégation de tenue de compte émission  du FIA. La résiliation sans délai de cette délégation par le FIA ou la Société de Gestion est sans effet sur les conditions et modalités de résiliation décrites à l’</w:t>
      </w:r>
      <w:r w:rsidR="005B16EA">
        <w:fldChar w:fldCharType="begin"/>
      </w:r>
      <w:r w:rsidR="005B16EA">
        <w:instrText xml:space="preserve"> REF  _Ref363744345 \* Lower \h \r  \* MERGEFORMAT </w:instrText>
      </w:r>
      <w:r w:rsidR="005B16EA">
        <w:fldChar w:fldCharType="separate"/>
      </w:r>
      <w:r w:rsidR="00D13869" w:rsidRPr="00D13869">
        <w:rPr>
          <w:rFonts w:cs="Arial"/>
          <w:color w:val="000080"/>
        </w:rPr>
        <w:t>article 11</w:t>
      </w:r>
      <w:r w:rsidR="005B16EA">
        <w:fldChar w:fldCharType="end"/>
      </w:r>
      <w:r w:rsidRPr="00437AB0">
        <w:rPr>
          <w:rFonts w:cs="Arial"/>
          <w:color w:val="FF0000"/>
        </w:rPr>
        <w:t>.</w:t>
      </w:r>
    </w:p>
    <w:p w:rsidR="005A1A81" w:rsidRDefault="005A1A81" w:rsidP="005A1A81">
      <w:pPr>
        <w:autoSpaceDE w:val="0"/>
        <w:autoSpaceDN w:val="0"/>
        <w:adjustRightInd w:val="0"/>
        <w:jc w:val="both"/>
        <w:rPr>
          <w:rFonts w:cs="Arial"/>
          <w:color w:val="000080"/>
        </w:rPr>
      </w:pPr>
    </w:p>
    <w:p w:rsidR="005A1A81" w:rsidRPr="00B74207" w:rsidRDefault="005A1A81" w:rsidP="005A1A81">
      <w:pPr>
        <w:autoSpaceDE w:val="0"/>
        <w:autoSpaceDN w:val="0"/>
        <w:adjustRightInd w:val="0"/>
      </w:pPr>
    </w:p>
    <w:p w:rsidR="005A1A81" w:rsidRDefault="005A1A81" w:rsidP="00397DE6">
      <w:pPr>
        <w:jc w:val="both"/>
        <w:rPr>
          <w:rFonts w:cs="Arial"/>
          <w:color w:val="000080"/>
        </w:rPr>
      </w:pPr>
      <w:r>
        <w:rPr>
          <w:rFonts w:cs="Arial"/>
          <w:color w:val="000080"/>
        </w:rPr>
        <w:t xml:space="preserve">Lorsque le FIA ou la Société de Gestion n’a pas délégué </w:t>
      </w:r>
      <w:r w:rsidRPr="00B74207">
        <w:rPr>
          <w:rFonts w:cs="Arial"/>
          <w:color w:val="000080"/>
        </w:rPr>
        <w:t xml:space="preserve">la tenue de compte émission des parts </w:t>
      </w:r>
      <w:r>
        <w:rPr>
          <w:rFonts w:cs="Arial"/>
          <w:color w:val="000080"/>
        </w:rPr>
        <w:t xml:space="preserve">ou des actions du FIA </w:t>
      </w:r>
      <w:r w:rsidRPr="00B74207">
        <w:rPr>
          <w:rFonts w:cs="Arial"/>
          <w:color w:val="000080"/>
        </w:rPr>
        <w:t>au Dépositaire</w:t>
      </w:r>
      <w:r>
        <w:rPr>
          <w:rFonts w:cs="Arial"/>
          <w:color w:val="000080"/>
        </w:rPr>
        <w:t xml:space="preserve">, </w:t>
      </w:r>
      <w:r w:rsidR="00397DE6">
        <w:rPr>
          <w:rFonts w:cs="Arial"/>
          <w:color w:val="000080"/>
        </w:rPr>
        <w:t xml:space="preserve">le FIA ou la Société de Gestion </w:t>
      </w:r>
      <w:r w:rsidRPr="00B74207">
        <w:rPr>
          <w:rFonts w:cs="Arial"/>
          <w:color w:val="000080"/>
        </w:rPr>
        <w:t>s’engage à transmettre ou à faire transmettre selon le cas au Dépositaire les informations nécessaires à l’accomplissement de sa mission au titre de la présente Convention.</w:t>
      </w:r>
    </w:p>
    <w:p w:rsidR="005A1A81" w:rsidRPr="00763E25" w:rsidRDefault="005A1A81" w:rsidP="005A1A81">
      <w:pPr>
        <w:jc w:val="both"/>
        <w:rPr>
          <w:rFonts w:cs="Arial"/>
          <w:b/>
          <w:color w:val="000080"/>
          <w:sz w:val="28"/>
        </w:rPr>
      </w:pPr>
    </w:p>
    <w:p w:rsidR="005A1A81" w:rsidRPr="00437AB0" w:rsidRDefault="005A1A81" w:rsidP="004502D6">
      <w:pPr>
        <w:pStyle w:val="Titre2"/>
      </w:pPr>
      <w:bookmarkStart w:id="176" w:name="_Toc398217227"/>
      <w:r w:rsidRPr="00437AB0">
        <w:lastRenderedPageBreak/>
        <w:t>La tenue du passif pour les SCPI</w:t>
      </w:r>
      <w:bookmarkEnd w:id="176"/>
    </w:p>
    <w:p w:rsidR="005A1A81" w:rsidRPr="00437AB0" w:rsidRDefault="005A1A81" w:rsidP="005A1A81">
      <w:pPr>
        <w:jc w:val="both"/>
        <w:rPr>
          <w:rFonts w:cs="Arial"/>
          <w:color w:val="000080"/>
        </w:rPr>
      </w:pPr>
      <w:r w:rsidRPr="00437AB0">
        <w:rPr>
          <w:rFonts w:cs="Arial"/>
          <w:color w:val="000080"/>
        </w:rPr>
        <w:t xml:space="preserve">La centralisation et la tenue de registre peuvent être </w:t>
      </w:r>
      <w:r w:rsidR="00397DE6" w:rsidRPr="00437AB0">
        <w:rPr>
          <w:rFonts w:cs="Arial"/>
          <w:color w:val="000080"/>
        </w:rPr>
        <w:t>effectuées</w:t>
      </w:r>
      <w:r w:rsidRPr="00437AB0">
        <w:rPr>
          <w:rFonts w:cs="Arial"/>
          <w:color w:val="000080"/>
        </w:rPr>
        <w:t xml:space="preserve"> par la société de gestion ou par le dépositaire par délégation.</w:t>
      </w:r>
    </w:p>
    <w:p w:rsidR="005A1A81" w:rsidRPr="00437AB0" w:rsidRDefault="005A1A81" w:rsidP="005A1A81">
      <w:pPr>
        <w:jc w:val="both"/>
        <w:rPr>
          <w:rFonts w:cs="Arial"/>
          <w:color w:val="000080"/>
        </w:rPr>
      </w:pPr>
      <w:r w:rsidRPr="00437AB0">
        <w:rPr>
          <w:rFonts w:cs="Arial"/>
          <w:color w:val="000080"/>
        </w:rPr>
        <w:t>En cas de délégation de la fonction de la tenue du passif au dépositaire, la convention dépositaire précise les t</w:t>
      </w:r>
      <w:r w:rsidR="00397DE6" w:rsidRPr="00437AB0">
        <w:rPr>
          <w:rFonts w:cs="Arial"/>
          <w:color w:val="000080"/>
        </w:rPr>
        <w:t>â</w:t>
      </w:r>
      <w:r w:rsidRPr="00437AB0">
        <w:rPr>
          <w:rFonts w:cs="Arial"/>
          <w:color w:val="000080"/>
        </w:rPr>
        <w:t>ches faisant l’objet d’une délégation</w:t>
      </w:r>
      <w:r w:rsidR="00397DE6" w:rsidRPr="00437AB0">
        <w:rPr>
          <w:rFonts w:cs="Arial"/>
          <w:color w:val="000080"/>
        </w:rPr>
        <w:t>.</w:t>
      </w:r>
    </w:p>
    <w:p w:rsidR="005A1A81" w:rsidRPr="00437AB0" w:rsidRDefault="005A1A81" w:rsidP="005A1A81">
      <w:pPr>
        <w:jc w:val="both"/>
        <w:rPr>
          <w:rFonts w:cs="Arial"/>
          <w:color w:val="000080"/>
        </w:rPr>
      </w:pPr>
    </w:p>
    <w:p w:rsidR="005A1A81" w:rsidRPr="00437AB0" w:rsidRDefault="005A1A81" w:rsidP="004502D6">
      <w:pPr>
        <w:pStyle w:val="Titre3"/>
      </w:pPr>
      <w:bookmarkStart w:id="177" w:name="_Toc398217228"/>
      <w:r w:rsidRPr="00437AB0">
        <w:t>Centralisation et Tenue de registre des associés</w:t>
      </w:r>
      <w:bookmarkEnd w:id="177"/>
    </w:p>
    <w:p w:rsidR="005A1A81" w:rsidRPr="00437AB0" w:rsidRDefault="005A1A81" w:rsidP="005A1A81">
      <w:pPr>
        <w:jc w:val="both"/>
        <w:rPr>
          <w:rFonts w:cs="Arial"/>
          <w:color w:val="000080"/>
        </w:rPr>
      </w:pPr>
      <w:r w:rsidRPr="00437AB0">
        <w:rPr>
          <w:rFonts w:cs="Arial"/>
          <w:color w:val="000080"/>
        </w:rPr>
        <w:t>Le marché primaire :</w:t>
      </w:r>
    </w:p>
    <w:p w:rsidR="005A1A81" w:rsidRPr="00437AB0" w:rsidRDefault="005A1A81" w:rsidP="005A1A81">
      <w:pPr>
        <w:jc w:val="both"/>
        <w:rPr>
          <w:rFonts w:cs="Arial"/>
          <w:color w:val="000080"/>
        </w:rPr>
      </w:pPr>
    </w:p>
    <w:p w:rsidR="005A1A81" w:rsidRPr="00437AB0" w:rsidRDefault="005A1A81" w:rsidP="005A1A81">
      <w:pPr>
        <w:jc w:val="both"/>
        <w:rPr>
          <w:rFonts w:cs="Arial"/>
          <w:color w:val="000080"/>
        </w:rPr>
      </w:pPr>
      <w:r w:rsidRPr="00437AB0">
        <w:rPr>
          <w:rFonts w:cs="Arial"/>
          <w:color w:val="000080"/>
        </w:rPr>
        <w:t>La centralisation et la tenue de registre consistent à :</w:t>
      </w:r>
    </w:p>
    <w:p w:rsidR="005A1A81" w:rsidRPr="00437AB0" w:rsidRDefault="005A1A81" w:rsidP="005A1A81">
      <w:pPr>
        <w:jc w:val="both"/>
        <w:rPr>
          <w:rFonts w:cs="Arial"/>
          <w:color w:val="000080"/>
        </w:rPr>
      </w:pPr>
    </w:p>
    <w:p w:rsidR="005A1A81" w:rsidRPr="00437AB0" w:rsidRDefault="005A1A81" w:rsidP="005330AD">
      <w:pPr>
        <w:pStyle w:val="Paragraphedeliste"/>
        <w:numPr>
          <w:ilvl w:val="0"/>
          <w:numId w:val="65"/>
        </w:numPr>
        <w:ind w:left="426" w:hanging="426"/>
        <w:jc w:val="both"/>
        <w:rPr>
          <w:rFonts w:cs="Arial"/>
          <w:color w:val="000080"/>
        </w:rPr>
      </w:pPr>
      <w:r w:rsidRPr="00437AB0">
        <w:rPr>
          <w:rFonts w:cs="Arial"/>
          <w:color w:val="000080"/>
        </w:rPr>
        <w:t xml:space="preserve">Assurer la réception centralisée des ordres de souscription et/ou rachat et, sous réserve de la vérification de la complétude des dossiers telle que prévue « dans les annexes ou la convention de service » en excluant toute action de KYC, procéder à l'enregistrement correspondant dans la limite du capital social maximum autorisé et selon les conditions définies dans la documentation juridique </w:t>
      </w:r>
    </w:p>
    <w:p w:rsidR="005A1A81" w:rsidRPr="00437AB0" w:rsidRDefault="005A1A81" w:rsidP="005330AD">
      <w:pPr>
        <w:pStyle w:val="Paragraphedeliste"/>
        <w:numPr>
          <w:ilvl w:val="0"/>
          <w:numId w:val="65"/>
        </w:numPr>
        <w:ind w:left="426" w:hanging="426"/>
        <w:jc w:val="both"/>
        <w:rPr>
          <w:rFonts w:cs="Arial"/>
          <w:color w:val="000080"/>
        </w:rPr>
      </w:pPr>
      <w:r w:rsidRPr="00437AB0">
        <w:rPr>
          <w:rFonts w:cs="Arial"/>
          <w:color w:val="000080"/>
        </w:rPr>
        <w:t>Contrôler le respect de la date d’enregistrement par rapport aux règles établies dans la documentation juridique</w:t>
      </w:r>
    </w:p>
    <w:p w:rsidR="005A1A81" w:rsidRPr="00437AB0" w:rsidRDefault="005A1A81" w:rsidP="005330AD">
      <w:pPr>
        <w:pStyle w:val="Paragraphedeliste"/>
        <w:numPr>
          <w:ilvl w:val="0"/>
          <w:numId w:val="65"/>
        </w:numPr>
        <w:ind w:left="426" w:hanging="426"/>
        <w:jc w:val="both"/>
        <w:rPr>
          <w:rFonts w:cs="Arial"/>
          <w:color w:val="000080"/>
        </w:rPr>
      </w:pPr>
      <w:r w:rsidRPr="00437AB0">
        <w:rPr>
          <w:rFonts w:cs="Arial"/>
          <w:color w:val="000080"/>
        </w:rPr>
        <w:t>Communiquer au FIA, en montant et/ou en nombre global de parts souscrites et/ou rachetées, le résultat de la réception centralisée des ordres;</w:t>
      </w:r>
    </w:p>
    <w:p w:rsidR="005A1A81" w:rsidRPr="00437AB0" w:rsidRDefault="005A1A81" w:rsidP="005330AD">
      <w:pPr>
        <w:pStyle w:val="Paragraphedeliste"/>
        <w:numPr>
          <w:ilvl w:val="0"/>
          <w:numId w:val="65"/>
        </w:numPr>
        <w:ind w:left="426" w:hanging="426"/>
        <w:jc w:val="both"/>
        <w:rPr>
          <w:rFonts w:cs="Arial"/>
          <w:color w:val="000080"/>
        </w:rPr>
      </w:pPr>
      <w:r w:rsidRPr="00437AB0">
        <w:rPr>
          <w:rFonts w:cs="Arial"/>
          <w:color w:val="000080"/>
        </w:rPr>
        <w:t>Valoriser les ordres au prix de souscription et de retrait de la part communiqué dans la note d’information,</w:t>
      </w:r>
    </w:p>
    <w:p w:rsidR="005A1A81" w:rsidRPr="00437AB0" w:rsidRDefault="005A1A81" w:rsidP="005330AD">
      <w:pPr>
        <w:pStyle w:val="Paragraphedeliste"/>
        <w:numPr>
          <w:ilvl w:val="0"/>
          <w:numId w:val="65"/>
        </w:numPr>
        <w:ind w:left="426" w:hanging="426"/>
        <w:jc w:val="both"/>
        <w:rPr>
          <w:rFonts w:cs="Arial"/>
          <w:color w:val="000080"/>
        </w:rPr>
      </w:pPr>
      <w:r w:rsidRPr="00437AB0">
        <w:rPr>
          <w:rFonts w:cs="Arial"/>
          <w:color w:val="000080"/>
        </w:rPr>
        <w:t>Communiquer les informations relatives au résultat du traitement des ordres à l'entité qui a transmis l'ordre au centralisateur et au FIA.</w:t>
      </w:r>
    </w:p>
    <w:p w:rsidR="005A1A81" w:rsidRPr="00437AB0" w:rsidRDefault="005A1A81" w:rsidP="005A1A81">
      <w:pPr>
        <w:jc w:val="both"/>
        <w:rPr>
          <w:rFonts w:cs="Arial"/>
          <w:color w:val="000080"/>
        </w:rPr>
      </w:pPr>
    </w:p>
    <w:p w:rsidR="005A1A81" w:rsidRPr="00437AB0" w:rsidRDefault="005A1A81" w:rsidP="005A1A81">
      <w:pPr>
        <w:jc w:val="both"/>
        <w:rPr>
          <w:rFonts w:cs="Arial"/>
          <w:color w:val="000080"/>
        </w:rPr>
      </w:pPr>
      <w:r w:rsidRPr="00437AB0">
        <w:rPr>
          <w:rFonts w:cs="Arial"/>
          <w:color w:val="000080"/>
        </w:rPr>
        <w:t xml:space="preserve">Le Teneur de registre : </w:t>
      </w:r>
    </w:p>
    <w:p w:rsidR="005A1A81" w:rsidRPr="00437AB0" w:rsidRDefault="005A1A81" w:rsidP="005330AD">
      <w:pPr>
        <w:pStyle w:val="Paragraphedeliste"/>
        <w:numPr>
          <w:ilvl w:val="0"/>
          <w:numId w:val="66"/>
        </w:numPr>
        <w:ind w:left="426" w:hanging="284"/>
        <w:jc w:val="both"/>
        <w:rPr>
          <w:rFonts w:cs="Arial"/>
          <w:color w:val="000080"/>
        </w:rPr>
      </w:pPr>
      <w:r w:rsidRPr="00437AB0">
        <w:rPr>
          <w:rFonts w:cs="Arial"/>
          <w:color w:val="000080"/>
        </w:rPr>
        <w:t>Effectue de façon justifiée et traçable les enregistrements par associé du nombre de titres consécutifs à la centralisation des ordres de souscription et/ou de rachat, et détermine en conséquence le nombre de titres composant le capital du FIA et s'assure que les enregistrements correspondants, en comptabilité espèces, ont bien été effectués à l'Actif du FIA ;</w:t>
      </w:r>
    </w:p>
    <w:p w:rsidR="005A1A81" w:rsidRPr="00437AB0" w:rsidRDefault="005A1A81" w:rsidP="005330AD">
      <w:pPr>
        <w:pStyle w:val="Paragraphedeliste"/>
        <w:numPr>
          <w:ilvl w:val="0"/>
          <w:numId w:val="66"/>
        </w:numPr>
        <w:ind w:left="426" w:hanging="284"/>
        <w:jc w:val="both"/>
        <w:rPr>
          <w:rFonts w:cs="Arial"/>
          <w:color w:val="000080"/>
        </w:rPr>
      </w:pPr>
      <w:r w:rsidRPr="00437AB0">
        <w:rPr>
          <w:rFonts w:cs="Arial"/>
          <w:color w:val="000080"/>
        </w:rPr>
        <w:t xml:space="preserve">Confirme la réception et l’exécution de l’ordre de souscription/rachat à chaque associé </w:t>
      </w:r>
    </w:p>
    <w:p w:rsidR="005A1A81" w:rsidRPr="00437AB0" w:rsidRDefault="005A1A81" w:rsidP="005330AD">
      <w:pPr>
        <w:pStyle w:val="Paragraphedeliste"/>
        <w:numPr>
          <w:ilvl w:val="0"/>
          <w:numId w:val="66"/>
        </w:numPr>
        <w:ind w:left="426" w:hanging="284"/>
        <w:jc w:val="both"/>
        <w:rPr>
          <w:rFonts w:cs="Arial"/>
          <w:color w:val="000080"/>
        </w:rPr>
      </w:pPr>
      <w:r w:rsidRPr="00437AB0">
        <w:rPr>
          <w:rFonts w:cs="Arial"/>
          <w:color w:val="000080"/>
        </w:rPr>
        <w:t>Organise le paiement des distributions de revenu ou de capital, déduction faite des éventuelles récupérations  auprès des associés sur instructions de la société de gestion</w:t>
      </w:r>
    </w:p>
    <w:p w:rsidR="005A1A81" w:rsidRPr="00437AB0" w:rsidRDefault="005A1A81" w:rsidP="005330AD">
      <w:pPr>
        <w:pStyle w:val="Paragraphedeliste"/>
        <w:numPr>
          <w:ilvl w:val="0"/>
          <w:numId w:val="66"/>
        </w:numPr>
        <w:ind w:left="426" w:hanging="284"/>
        <w:jc w:val="both"/>
        <w:rPr>
          <w:rFonts w:cs="Arial"/>
          <w:color w:val="000080"/>
        </w:rPr>
      </w:pPr>
      <w:r w:rsidRPr="00437AB0">
        <w:rPr>
          <w:rFonts w:cs="Arial"/>
          <w:color w:val="000080"/>
        </w:rPr>
        <w:t>Assure aux associés la transmission des informations particulières telles que définies par la Réglementation, que lui aura transmis la société de gestion</w:t>
      </w:r>
    </w:p>
    <w:p w:rsidR="005A1A81" w:rsidRPr="00437AB0" w:rsidRDefault="005A1A81" w:rsidP="005330AD">
      <w:pPr>
        <w:pStyle w:val="Paragraphedeliste"/>
        <w:numPr>
          <w:ilvl w:val="0"/>
          <w:numId w:val="66"/>
        </w:numPr>
        <w:ind w:left="426" w:hanging="284"/>
        <w:jc w:val="both"/>
        <w:rPr>
          <w:rFonts w:cs="Arial"/>
          <w:color w:val="000080"/>
        </w:rPr>
      </w:pPr>
      <w:r w:rsidRPr="00437AB0">
        <w:rPr>
          <w:rFonts w:cs="Arial"/>
          <w:color w:val="000080"/>
        </w:rPr>
        <w:t>Ne peut déléguer sa mission sans avoir obtenu l’accord exprès préalable du FIA ou de la Société de Gestion.</w:t>
      </w:r>
    </w:p>
    <w:p w:rsidR="005A1A81" w:rsidRDefault="005A1A81" w:rsidP="005A1A81">
      <w:pPr>
        <w:jc w:val="both"/>
        <w:rPr>
          <w:rFonts w:cs="Arial"/>
          <w:color w:val="000080"/>
        </w:rPr>
      </w:pPr>
    </w:p>
    <w:p w:rsidR="005A1A81" w:rsidRPr="00B74207" w:rsidRDefault="005450B2" w:rsidP="005A1A81">
      <w:pPr>
        <w:pStyle w:val="Titre1"/>
        <w:numPr>
          <w:ilvl w:val="0"/>
          <w:numId w:val="41"/>
        </w:numPr>
        <w:tabs>
          <w:tab w:val="clear" w:pos="624"/>
        </w:tabs>
        <w:spacing w:before="360" w:after="240"/>
        <w:ind w:left="357" w:hanging="357"/>
      </w:pPr>
      <w:bookmarkStart w:id="178" w:name="_Toc398217229"/>
      <w:r w:rsidRPr="005450B2">
        <w:rPr>
          <w:u w:val="none"/>
        </w:rPr>
        <w:t xml:space="preserve">- </w:t>
      </w:r>
      <w:r w:rsidR="005A1A81" w:rsidRPr="00B74207">
        <w:t>ACCORD ET INFORMATIONS</w:t>
      </w:r>
      <w:bookmarkEnd w:id="178"/>
    </w:p>
    <w:p w:rsidR="005A1A81" w:rsidRPr="00B74207" w:rsidRDefault="005A1A81" w:rsidP="004502D6">
      <w:pPr>
        <w:pStyle w:val="Titre2"/>
      </w:pPr>
      <w:bookmarkStart w:id="179" w:name="_Toc398217230"/>
      <w:r w:rsidRPr="00B74207">
        <w:t>Accord du Dépositaire</w:t>
      </w:r>
      <w:r>
        <w:t xml:space="preserve"> (A confirmer en fonction de l’évolution des instructions)</w:t>
      </w:r>
      <w:bookmarkEnd w:id="179"/>
    </w:p>
    <w:p w:rsidR="005A1A81" w:rsidRPr="00B74207" w:rsidRDefault="005A1A81" w:rsidP="005A1A81">
      <w:pPr>
        <w:widowControl w:val="0"/>
        <w:jc w:val="both"/>
        <w:rPr>
          <w:rFonts w:cs="Arial"/>
          <w:color w:val="000080"/>
        </w:rPr>
      </w:pPr>
      <w:r w:rsidRPr="00B74207">
        <w:rPr>
          <w:rFonts w:cs="Arial"/>
          <w:color w:val="000080"/>
        </w:rPr>
        <w:t xml:space="preserve">Selon la Réglementation, </w:t>
      </w:r>
      <w:r>
        <w:rPr>
          <w:rFonts w:cs="Arial"/>
          <w:color w:val="000080"/>
        </w:rPr>
        <w:t xml:space="preserve">le FIA ou </w:t>
      </w:r>
      <w:r w:rsidRPr="00B74207">
        <w:rPr>
          <w:rFonts w:cs="Arial"/>
          <w:color w:val="000080"/>
        </w:rPr>
        <w:t>la Société de Gestion s’engage à communiquer au Dépositaire l’ensemble des documents nécessaires afin de recueillir son accord préalable, dans les délais et selon les modalités convenues entre les Parties dans la Convention de Services, et dans les cas suivants :</w:t>
      </w:r>
    </w:p>
    <w:p w:rsidR="005A1A81" w:rsidRPr="00441928" w:rsidRDefault="005A1A81" w:rsidP="005330AD">
      <w:pPr>
        <w:pStyle w:val="Paragraphedeliste"/>
        <w:numPr>
          <w:ilvl w:val="0"/>
          <w:numId w:val="66"/>
        </w:numPr>
        <w:ind w:left="426" w:hanging="284"/>
        <w:jc w:val="both"/>
        <w:rPr>
          <w:rFonts w:cs="Arial"/>
          <w:color w:val="000080"/>
        </w:rPr>
      </w:pPr>
      <w:r w:rsidRPr="00B74207">
        <w:rPr>
          <w:rFonts w:cs="Arial"/>
          <w:color w:val="000080"/>
        </w:rPr>
        <w:t>création d</w:t>
      </w:r>
      <w:r>
        <w:rPr>
          <w:rFonts w:cs="Arial"/>
          <w:color w:val="000080"/>
        </w:rPr>
        <w:t xml:space="preserve">’un </w:t>
      </w:r>
      <w:r w:rsidRPr="00437AB0">
        <w:rPr>
          <w:rFonts w:cs="Arial"/>
          <w:color w:val="000080"/>
        </w:rPr>
        <w:t>FPI (option)</w:t>
      </w:r>
      <w:r>
        <w:rPr>
          <w:rFonts w:cs="Arial"/>
          <w:color w:val="000080"/>
        </w:rPr>
        <w:t xml:space="preserve"> FIA</w:t>
      </w:r>
      <w:r w:rsidRPr="00B74207">
        <w:rPr>
          <w:rFonts w:cs="Arial"/>
          <w:color w:val="000080"/>
        </w:rPr>
        <w:t>,</w:t>
      </w:r>
    </w:p>
    <w:p w:rsidR="005A1A81" w:rsidRPr="00564513" w:rsidRDefault="005A1A81" w:rsidP="005330AD">
      <w:pPr>
        <w:pStyle w:val="Paragraphedeliste"/>
        <w:numPr>
          <w:ilvl w:val="0"/>
          <w:numId w:val="66"/>
        </w:numPr>
        <w:ind w:left="426" w:hanging="284"/>
        <w:jc w:val="both"/>
        <w:rPr>
          <w:rFonts w:cs="Arial"/>
          <w:color w:val="000080"/>
        </w:rPr>
      </w:pPr>
      <w:r w:rsidRPr="00441928">
        <w:rPr>
          <w:rFonts w:cs="Arial"/>
          <w:color w:val="000080"/>
        </w:rPr>
        <w:t>mutation,</w:t>
      </w:r>
      <w:r w:rsidRPr="0038100E">
        <w:rPr>
          <w:rFonts w:cs="Arial"/>
          <w:color w:val="000080"/>
        </w:rPr>
        <w:t xml:space="preserve"> </w:t>
      </w:r>
      <w:r w:rsidRPr="00E77F15">
        <w:rPr>
          <w:rFonts w:cs="Arial"/>
          <w:color w:val="000080"/>
        </w:rPr>
        <w:t>au sens de la Règlementation, en cours de vie du F</w:t>
      </w:r>
      <w:r>
        <w:rPr>
          <w:rFonts w:cs="Arial"/>
          <w:color w:val="000080"/>
        </w:rPr>
        <w:t>IA</w:t>
      </w:r>
      <w:r w:rsidRPr="00E77F15">
        <w:rPr>
          <w:rFonts w:cs="Arial"/>
          <w:color w:val="000080"/>
        </w:rPr>
        <w:t xml:space="preserve">, </w:t>
      </w:r>
    </w:p>
    <w:p w:rsidR="005A1A81" w:rsidRPr="00564513" w:rsidRDefault="005A1A81" w:rsidP="005330AD">
      <w:pPr>
        <w:pStyle w:val="Paragraphedeliste"/>
        <w:numPr>
          <w:ilvl w:val="0"/>
          <w:numId w:val="66"/>
        </w:numPr>
        <w:ind w:left="426" w:hanging="284"/>
        <w:jc w:val="both"/>
        <w:rPr>
          <w:rFonts w:cs="Arial"/>
          <w:color w:val="000080"/>
        </w:rPr>
      </w:pPr>
      <w:r w:rsidRPr="00564513">
        <w:rPr>
          <w:rFonts w:cs="Arial"/>
          <w:color w:val="000080"/>
        </w:rPr>
        <w:lastRenderedPageBreak/>
        <w:t xml:space="preserve">certains changements nécessitant un tel accord conformément à la </w:t>
      </w:r>
      <w:r>
        <w:rPr>
          <w:rFonts w:cs="Arial"/>
          <w:color w:val="000080"/>
        </w:rPr>
        <w:t>Convention de Services</w:t>
      </w:r>
      <w:r w:rsidRPr="00564513">
        <w:rPr>
          <w:rFonts w:cs="Arial"/>
          <w:color w:val="000080"/>
        </w:rPr>
        <w:t>.</w:t>
      </w:r>
    </w:p>
    <w:p w:rsidR="005A1A81" w:rsidRPr="00B74207" w:rsidRDefault="005A1A81" w:rsidP="004502D6">
      <w:pPr>
        <w:pStyle w:val="Titre2"/>
      </w:pPr>
      <w:bookmarkStart w:id="180" w:name="_Ref370204694"/>
      <w:bookmarkStart w:id="181" w:name="_Toc398217231"/>
      <w:r w:rsidRPr="00B74207">
        <w:t xml:space="preserve">Information du Dépositaire par </w:t>
      </w:r>
      <w:r>
        <w:t xml:space="preserve">le Fia ou </w:t>
      </w:r>
      <w:r w:rsidRPr="00B74207">
        <w:t>la Société de Gestion</w:t>
      </w:r>
      <w:bookmarkEnd w:id="180"/>
      <w:bookmarkEnd w:id="181"/>
    </w:p>
    <w:p w:rsidR="005A1A81" w:rsidRPr="002F0339" w:rsidRDefault="005A1A81" w:rsidP="004502D6">
      <w:pPr>
        <w:pStyle w:val="Titre3"/>
      </w:pPr>
      <w:bookmarkStart w:id="182" w:name="_Toc398217232"/>
      <w:bookmarkEnd w:id="182"/>
    </w:p>
    <w:p w:rsidR="005A1A81" w:rsidRDefault="005A1A81" w:rsidP="005A1A81">
      <w:pPr>
        <w:widowControl w:val="0"/>
        <w:jc w:val="both"/>
        <w:rPr>
          <w:rFonts w:cs="Arial"/>
          <w:color w:val="000080"/>
          <w:lang w:eastAsia="en-US"/>
        </w:rPr>
      </w:pPr>
      <w:r w:rsidRPr="00B74207">
        <w:rPr>
          <w:rFonts w:cs="Arial"/>
          <w:color w:val="000080"/>
          <w:lang w:eastAsia="en-US"/>
        </w:rPr>
        <w:t xml:space="preserve">Pour les </w:t>
      </w:r>
      <w:r>
        <w:rPr>
          <w:rFonts w:cs="Arial"/>
          <w:color w:val="000080"/>
          <w:lang w:eastAsia="en-US"/>
        </w:rPr>
        <w:t>« </w:t>
      </w:r>
      <w:r w:rsidRPr="00B74207">
        <w:rPr>
          <w:rFonts w:cs="Arial"/>
          <w:color w:val="000080"/>
        </w:rPr>
        <w:t>changements</w:t>
      </w:r>
      <w:r>
        <w:rPr>
          <w:rFonts w:cs="Arial"/>
          <w:color w:val="000080"/>
        </w:rPr>
        <w:t> »</w:t>
      </w:r>
      <w:r w:rsidRPr="00B74207">
        <w:rPr>
          <w:rFonts w:cs="Arial"/>
          <w:color w:val="000080"/>
        </w:rPr>
        <w:t xml:space="preserve"> relatifs </w:t>
      </w:r>
      <w:r>
        <w:rPr>
          <w:rFonts w:cs="Arial"/>
          <w:color w:val="000080"/>
        </w:rPr>
        <w:t xml:space="preserve">au FIA </w:t>
      </w:r>
      <w:r w:rsidRPr="00B74207">
        <w:rPr>
          <w:rFonts w:cs="Arial"/>
          <w:color w:val="000080"/>
        </w:rPr>
        <w:t>ne nécessitant pas l’accord préalable du Dépositaire</w:t>
      </w:r>
      <w:r w:rsidRPr="00B74207">
        <w:rPr>
          <w:rFonts w:cs="Arial"/>
          <w:color w:val="000080"/>
          <w:lang w:eastAsia="en-US"/>
        </w:rPr>
        <w:t xml:space="preserve">, </w:t>
      </w:r>
      <w:r>
        <w:rPr>
          <w:rFonts w:cs="Arial"/>
          <w:color w:val="000080"/>
          <w:lang w:eastAsia="en-US"/>
        </w:rPr>
        <w:t xml:space="preserve">le FIA ou </w:t>
      </w:r>
      <w:r w:rsidRPr="00B74207">
        <w:rPr>
          <w:rFonts w:cs="Arial"/>
          <w:color w:val="000080"/>
          <w:lang w:eastAsia="en-US"/>
        </w:rPr>
        <w:t>la Société de Gestion s</w:t>
      </w:r>
      <w:r w:rsidRPr="00B74207">
        <w:rPr>
          <w:rFonts w:cs="Arial"/>
          <w:color w:val="000080"/>
        </w:rPr>
        <w:t>’</w:t>
      </w:r>
      <w:r w:rsidRPr="00B74207">
        <w:rPr>
          <w:rFonts w:cs="Arial"/>
          <w:color w:val="000080"/>
          <w:lang w:eastAsia="en-US"/>
        </w:rPr>
        <w:t xml:space="preserve">engage à </w:t>
      </w:r>
      <w:r w:rsidRPr="00B74207">
        <w:rPr>
          <w:rFonts w:cs="Arial"/>
          <w:color w:val="000080"/>
        </w:rPr>
        <w:t>l’en informer préalablement,</w:t>
      </w:r>
      <w:r w:rsidRPr="00B74207">
        <w:rPr>
          <w:rFonts w:cs="Arial"/>
          <w:color w:val="000080"/>
          <w:lang w:eastAsia="en-US"/>
        </w:rPr>
        <w:t xml:space="preserve"> dans les délais et selon des modalités définies </w:t>
      </w:r>
      <w:r w:rsidRPr="00B74207">
        <w:rPr>
          <w:rFonts w:cs="Arial"/>
          <w:snapToGrid w:val="0"/>
          <w:color w:val="000080"/>
        </w:rPr>
        <w:t>par</w:t>
      </w:r>
      <w:r w:rsidRPr="00B74207">
        <w:rPr>
          <w:rFonts w:cs="Arial"/>
          <w:i/>
          <w:snapToGrid w:val="0"/>
          <w:color w:val="000080"/>
        </w:rPr>
        <w:t xml:space="preserve"> </w:t>
      </w:r>
      <w:r w:rsidRPr="00B74207">
        <w:rPr>
          <w:rFonts w:cs="Arial"/>
          <w:snapToGrid w:val="0"/>
          <w:color w:val="000080"/>
        </w:rPr>
        <w:t>la Convention</w:t>
      </w:r>
      <w:r w:rsidRPr="00B74207">
        <w:rPr>
          <w:rFonts w:cs="Arial"/>
          <w:color w:val="000080"/>
          <w:lang w:eastAsia="en-US"/>
        </w:rPr>
        <w:t xml:space="preserve"> de Services, </w:t>
      </w:r>
      <w:r w:rsidRPr="00B74207">
        <w:rPr>
          <w:rFonts w:cs="Arial"/>
          <w:color w:val="000080"/>
        </w:rPr>
        <w:t>afin de lui permettre d’exécuter sa</w:t>
      </w:r>
      <w:r w:rsidRPr="00B74207">
        <w:rPr>
          <w:rFonts w:cs="Arial"/>
          <w:color w:val="000080"/>
          <w:lang w:eastAsia="en-US"/>
        </w:rPr>
        <w:t xml:space="preserve"> mission dans les conditions prévues par la Réglementation. </w:t>
      </w:r>
    </w:p>
    <w:p w:rsidR="005A1A81" w:rsidRPr="00441928" w:rsidRDefault="005A1A81" w:rsidP="005A1A81">
      <w:pPr>
        <w:widowControl w:val="0"/>
        <w:jc w:val="both"/>
        <w:rPr>
          <w:rFonts w:cs="Arial"/>
          <w:color w:val="000080"/>
          <w:lang w:eastAsia="en-US"/>
        </w:rPr>
      </w:pPr>
    </w:p>
    <w:p w:rsidR="005A1A81" w:rsidRPr="00E77F15" w:rsidRDefault="005A1A81" w:rsidP="005A1A81">
      <w:pPr>
        <w:widowControl w:val="0"/>
        <w:jc w:val="both"/>
        <w:rPr>
          <w:rFonts w:cs="Arial"/>
          <w:b/>
          <w:color w:val="000080"/>
          <w:lang w:eastAsia="en-US"/>
        </w:rPr>
      </w:pPr>
      <w:r w:rsidRPr="0038100E">
        <w:rPr>
          <w:rFonts w:cs="Arial"/>
          <w:b/>
          <w:color w:val="000080"/>
          <w:lang w:eastAsia="en-US"/>
        </w:rPr>
        <w:t>Option</w:t>
      </w:r>
      <w:r w:rsidRPr="00E77F15">
        <w:rPr>
          <w:rFonts w:cs="Arial"/>
          <w:b/>
          <w:color w:val="000080"/>
          <w:lang w:eastAsia="en-US"/>
        </w:rPr>
        <w:t xml:space="preserve"> 1 :</w:t>
      </w:r>
    </w:p>
    <w:p w:rsidR="005A1A81" w:rsidRPr="00E7431B" w:rsidRDefault="005A1A81" w:rsidP="005A1A81">
      <w:pPr>
        <w:widowControl w:val="0"/>
        <w:jc w:val="both"/>
        <w:rPr>
          <w:rFonts w:cs="Arial"/>
          <w:color w:val="000080"/>
          <w:lang w:eastAsia="en-US"/>
        </w:rPr>
      </w:pPr>
      <w:r w:rsidRPr="00564513">
        <w:rPr>
          <w:rFonts w:cs="Arial"/>
          <w:color w:val="000080"/>
          <w:lang w:eastAsia="en-US"/>
        </w:rPr>
        <w:t xml:space="preserve">Par exception, dès lors que </w:t>
      </w:r>
      <w:r>
        <w:rPr>
          <w:rFonts w:cs="Arial"/>
          <w:color w:val="000080"/>
          <w:lang w:eastAsia="en-US"/>
        </w:rPr>
        <w:t xml:space="preserve">le FIA ou </w:t>
      </w:r>
      <w:r w:rsidRPr="00564513">
        <w:rPr>
          <w:rFonts w:cs="Arial"/>
          <w:color w:val="000080"/>
          <w:lang w:eastAsia="en-US"/>
        </w:rPr>
        <w:t xml:space="preserve">la Société de gestion estime que le changement considéré n’a pas d’impact sur la mission du Dépositaire, </w:t>
      </w:r>
      <w:r w:rsidR="00397DE6">
        <w:rPr>
          <w:rFonts w:cs="Arial"/>
          <w:color w:val="000080"/>
          <w:lang w:eastAsia="en-US"/>
        </w:rPr>
        <w:t xml:space="preserve">le FIA ou </w:t>
      </w:r>
      <w:r w:rsidR="00397DE6" w:rsidRPr="00564513">
        <w:rPr>
          <w:rFonts w:cs="Arial"/>
          <w:color w:val="000080"/>
          <w:lang w:eastAsia="en-US"/>
        </w:rPr>
        <w:t xml:space="preserve">la Société de gestion </w:t>
      </w:r>
      <w:r w:rsidRPr="00564513">
        <w:rPr>
          <w:rFonts w:cs="Arial"/>
          <w:color w:val="000080"/>
          <w:lang w:eastAsia="en-US"/>
        </w:rPr>
        <w:t xml:space="preserve">peut lui communiquer </w:t>
      </w:r>
      <w:r w:rsidRPr="00E7431B">
        <w:rPr>
          <w:rFonts w:cs="Arial"/>
          <w:color w:val="000080"/>
          <w:lang w:eastAsia="en-US"/>
        </w:rPr>
        <w:t xml:space="preserve">cette information a posteriori, </w:t>
      </w:r>
      <w:r>
        <w:rPr>
          <w:rFonts w:cs="Arial"/>
          <w:color w:val="000080"/>
          <w:lang w:eastAsia="en-US"/>
        </w:rPr>
        <w:t xml:space="preserve">le FIA ou </w:t>
      </w:r>
      <w:r w:rsidRPr="00E7431B">
        <w:rPr>
          <w:rFonts w:cs="Arial"/>
          <w:color w:val="000080"/>
          <w:lang w:eastAsia="en-US"/>
        </w:rPr>
        <w:t xml:space="preserve">la Société de Gestion restant seul responsable de l’opportunité de sa communication. </w:t>
      </w:r>
    </w:p>
    <w:p w:rsidR="005A1A81" w:rsidRPr="009C4B66" w:rsidRDefault="005A1A81" w:rsidP="005A1A81">
      <w:pPr>
        <w:widowControl w:val="0"/>
        <w:jc w:val="both"/>
        <w:rPr>
          <w:rFonts w:cs="Arial"/>
          <w:color w:val="000080"/>
        </w:rPr>
      </w:pPr>
    </w:p>
    <w:p w:rsidR="005A1A81" w:rsidRPr="009C4B66" w:rsidRDefault="005A1A81" w:rsidP="005A1A81">
      <w:pPr>
        <w:widowControl w:val="0"/>
        <w:jc w:val="both"/>
        <w:rPr>
          <w:rFonts w:cs="Arial"/>
          <w:b/>
          <w:color w:val="000080"/>
        </w:rPr>
      </w:pPr>
      <w:r w:rsidRPr="009C4B66">
        <w:rPr>
          <w:rFonts w:cs="Arial"/>
          <w:b/>
          <w:color w:val="000080"/>
        </w:rPr>
        <w:t>Option 2 :</w:t>
      </w:r>
    </w:p>
    <w:p w:rsidR="005A1A81" w:rsidRPr="009C4B66" w:rsidRDefault="005A1A81" w:rsidP="005A1A81">
      <w:pPr>
        <w:widowControl w:val="0"/>
        <w:jc w:val="both"/>
        <w:rPr>
          <w:rFonts w:cs="Arial"/>
          <w:color w:val="000080"/>
        </w:rPr>
      </w:pPr>
      <w:r w:rsidRPr="009C4B66">
        <w:rPr>
          <w:rFonts w:cs="Arial"/>
          <w:color w:val="000080"/>
        </w:rPr>
        <w:t>Pour toutes modifications concernant le F</w:t>
      </w:r>
      <w:r>
        <w:rPr>
          <w:rFonts w:cs="Arial"/>
          <w:color w:val="000080"/>
        </w:rPr>
        <w:t>IA</w:t>
      </w:r>
      <w:r w:rsidRPr="009C4B66">
        <w:rPr>
          <w:rFonts w:cs="Arial"/>
          <w:color w:val="000080"/>
        </w:rPr>
        <w:t>,</w:t>
      </w:r>
      <w:r>
        <w:rPr>
          <w:rFonts w:cs="Arial"/>
          <w:color w:val="000080"/>
        </w:rPr>
        <w:t xml:space="preserve"> le FIA ou </w:t>
      </w:r>
      <w:r w:rsidRPr="009C4B66">
        <w:rPr>
          <w:rFonts w:cs="Arial"/>
          <w:color w:val="000080"/>
        </w:rPr>
        <w:t>la Société de Gestion se rapproche du Dépositaire dès que possible pour vérifier si celles-ci peuvent avoir un impact opérationnel.</w:t>
      </w:r>
    </w:p>
    <w:p w:rsidR="005A1A81" w:rsidRPr="00E71D06" w:rsidRDefault="005A1A81" w:rsidP="005A1A81">
      <w:pPr>
        <w:widowControl w:val="0"/>
        <w:jc w:val="both"/>
        <w:rPr>
          <w:rFonts w:cs="Arial"/>
          <w:color w:val="000080"/>
          <w:lang w:eastAsia="en-US"/>
        </w:rPr>
      </w:pPr>
    </w:p>
    <w:p w:rsidR="005A1A81" w:rsidRPr="00E71D06" w:rsidRDefault="005A1A81" w:rsidP="005A1A81">
      <w:pPr>
        <w:widowControl w:val="0"/>
        <w:jc w:val="both"/>
        <w:rPr>
          <w:rFonts w:cs="Arial"/>
          <w:color w:val="000080"/>
          <w:lang w:eastAsia="en-US"/>
        </w:rPr>
      </w:pPr>
      <w:r w:rsidRPr="00E71D06">
        <w:rPr>
          <w:rFonts w:cs="Arial"/>
          <w:color w:val="000080"/>
          <w:lang w:eastAsia="en-US"/>
        </w:rPr>
        <w:t>Ces informations comprennent notamment</w:t>
      </w:r>
      <w:r w:rsidRPr="00E71D06">
        <w:rPr>
          <w:rFonts w:cs="Arial"/>
          <w:color w:val="000080"/>
        </w:rPr>
        <w:t xml:space="preserve"> tous les documents réglementaires constitutifs du F</w:t>
      </w:r>
      <w:r>
        <w:rPr>
          <w:rFonts w:cs="Arial"/>
          <w:color w:val="000080"/>
        </w:rPr>
        <w:t>IA</w:t>
      </w:r>
      <w:r w:rsidRPr="00E71D06">
        <w:rPr>
          <w:rFonts w:cs="Arial"/>
          <w:color w:val="000080"/>
        </w:rPr>
        <w:t xml:space="preserve"> ainsi que toute nouvelle version avant l'entrée en vigueur des dispositions modifiées.</w:t>
      </w:r>
    </w:p>
    <w:p w:rsidR="005A1A81" w:rsidRPr="00E71D06" w:rsidRDefault="005A1A81" w:rsidP="005A1A81">
      <w:pPr>
        <w:widowControl w:val="0"/>
        <w:jc w:val="both"/>
        <w:rPr>
          <w:rFonts w:cs="Arial"/>
          <w:color w:val="000080"/>
        </w:rPr>
      </w:pPr>
    </w:p>
    <w:p w:rsidR="005A1A81" w:rsidRPr="00E71D06" w:rsidRDefault="005A1A81" w:rsidP="005A1A81">
      <w:pPr>
        <w:widowControl w:val="0"/>
        <w:ind w:right="-6"/>
        <w:jc w:val="both"/>
        <w:rPr>
          <w:rFonts w:cs="Arial"/>
          <w:color w:val="000080"/>
        </w:rPr>
      </w:pPr>
      <w:r>
        <w:rPr>
          <w:rFonts w:cs="Arial"/>
          <w:color w:val="000080"/>
        </w:rPr>
        <w:t xml:space="preserve">Le FIA ou </w:t>
      </w:r>
      <w:r w:rsidR="00397DE6">
        <w:rPr>
          <w:rFonts w:cs="Arial"/>
          <w:color w:val="000080"/>
        </w:rPr>
        <w:t>l</w:t>
      </w:r>
      <w:r w:rsidRPr="00E71D06">
        <w:rPr>
          <w:rFonts w:cs="Arial"/>
          <w:color w:val="000080"/>
        </w:rPr>
        <w:t>a Société de Gestion tient à disposition du Dépositaire, selon les modalités prévues dans la Convention de Services, s</w:t>
      </w:r>
      <w:r w:rsidR="00514402">
        <w:rPr>
          <w:rFonts w:cs="Arial"/>
          <w:color w:val="000080"/>
        </w:rPr>
        <w:t>on ou ses</w:t>
      </w:r>
      <w:r w:rsidRPr="00E71D06">
        <w:rPr>
          <w:rFonts w:cs="Arial"/>
          <w:color w:val="000080"/>
        </w:rPr>
        <w:t xml:space="preserve"> programmes d’activités agréés par l’AMF, nécessaires à la gestion d</w:t>
      </w:r>
      <w:r>
        <w:rPr>
          <w:rFonts w:cs="Arial"/>
          <w:color w:val="000080"/>
        </w:rPr>
        <w:t>u FIA</w:t>
      </w:r>
      <w:r w:rsidRPr="00E71D06">
        <w:rPr>
          <w:rFonts w:cs="Arial"/>
          <w:color w:val="000080"/>
        </w:rPr>
        <w:t>, ainsi que leurs modifications ultérieures.</w:t>
      </w:r>
    </w:p>
    <w:p w:rsidR="005A1A81" w:rsidRPr="00E71D06" w:rsidRDefault="005A1A81" w:rsidP="005A1A81">
      <w:pPr>
        <w:widowControl w:val="0"/>
        <w:jc w:val="both"/>
        <w:rPr>
          <w:rFonts w:cs="Arial"/>
          <w:color w:val="000080"/>
        </w:rPr>
      </w:pPr>
    </w:p>
    <w:p w:rsidR="005A1A81" w:rsidRPr="009C4B66" w:rsidRDefault="005A1A81" w:rsidP="005A1A81">
      <w:pPr>
        <w:widowControl w:val="0"/>
        <w:ind w:right="-6"/>
        <w:jc w:val="both"/>
        <w:rPr>
          <w:rFonts w:cs="Arial"/>
          <w:color w:val="000080"/>
        </w:rPr>
      </w:pPr>
      <w:r w:rsidRPr="00E71D06">
        <w:rPr>
          <w:rFonts w:cs="Arial"/>
          <w:color w:val="000080"/>
        </w:rPr>
        <w:t xml:space="preserve">Par ailleurs, </w:t>
      </w:r>
      <w:r>
        <w:rPr>
          <w:rFonts w:cs="Arial"/>
          <w:color w:val="000080"/>
        </w:rPr>
        <w:t xml:space="preserve">le FIA ou </w:t>
      </w:r>
      <w:r w:rsidRPr="00E71D06">
        <w:rPr>
          <w:rFonts w:cs="Arial"/>
          <w:color w:val="000080"/>
        </w:rPr>
        <w:t>la Société de Gestion s’engage à répondre à toute demande d’information du Dépositaire lui permettant d’exercer ses missions au titre de la présente Convention.</w:t>
      </w:r>
    </w:p>
    <w:p w:rsidR="005A1A81" w:rsidRPr="002F0339" w:rsidRDefault="005A1A81" w:rsidP="004502D6">
      <w:pPr>
        <w:pStyle w:val="Titre3"/>
      </w:pPr>
      <w:bookmarkStart w:id="183" w:name="_Toc398217233"/>
      <w:bookmarkEnd w:id="183"/>
    </w:p>
    <w:p w:rsidR="005A1A81" w:rsidRPr="00B74207" w:rsidRDefault="005A1A81" w:rsidP="005A1A81">
      <w:pPr>
        <w:jc w:val="both"/>
        <w:rPr>
          <w:rFonts w:cs="Arial"/>
          <w:color w:val="000080"/>
        </w:rPr>
      </w:pPr>
      <w:r w:rsidRPr="00B74207">
        <w:rPr>
          <w:rFonts w:cs="Arial"/>
          <w:color w:val="000080"/>
        </w:rPr>
        <w:t xml:space="preserve">Dans le cadre de la mission de </w:t>
      </w:r>
      <w:r>
        <w:rPr>
          <w:rFonts w:cs="Arial"/>
          <w:color w:val="000080"/>
        </w:rPr>
        <w:t>Garde</w:t>
      </w:r>
      <w:r w:rsidRPr="00B74207">
        <w:rPr>
          <w:rFonts w:cs="Arial"/>
          <w:color w:val="000080"/>
        </w:rPr>
        <w:t xml:space="preserve"> exercée par le Dépositaire, </w:t>
      </w:r>
      <w:r>
        <w:rPr>
          <w:rFonts w:cs="Arial"/>
          <w:color w:val="000080"/>
        </w:rPr>
        <w:t xml:space="preserve">le FIA ou </w:t>
      </w:r>
      <w:r w:rsidRPr="00B74207">
        <w:rPr>
          <w:rFonts w:cs="Arial"/>
          <w:color w:val="000080"/>
        </w:rPr>
        <w:t>la Société de Gestion s’engage à porter à la connaissance de ce</w:t>
      </w:r>
      <w:r>
        <w:rPr>
          <w:rFonts w:cs="Arial"/>
          <w:color w:val="000080"/>
        </w:rPr>
        <w:t>lui-ci</w:t>
      </w:r>
      <w:r w:rsidRPr="00B74207">
        <w:rPr>
          <w:rFonts w:cs="Arial"/>
          <w:color w:val="000080"/>
        </w:rPr>
        <w:t xml:space="preserve">, outre les informations ou documents mentionnés aux articles précédents de la Convention, dans les délais et selon les modalités prévues dans la </w:t>
      </w:r>
      <w:r w:rsidRPr="00B74207">
        <w:rPr>
          <w:rFonts w:cs="Arial"/>
          <w:i/>
          <w:color w:val="000080"/>
        </w:rPr>
        <w:t xml:space="preserve">Convention de Services ou en </w:t>
      </w:r>
      <w:r>
        <w:rPr>
          <w:rFonts w:cs="Arial"/>
          <w:i/>
          <w:color w:val="000080"/>
        </w:rPr>
        <w:t>Annexe[  ]</w:t>
      </w:r>
      <w:r w:rsidRPr="00B74207">
        <w:rPr>
          <w:rFonts w:cs="Arial"/>
          <w:iCs/>
          <w:color w:val="000080"/>
        </w:rPr>
        <w:t xml:space="preserve">les documents suivants </w:t>
      </w:r>
      <w:r w:rsidRPr="00B74207">
        <w:rPr>
          <w:rFonts w:cs="Arial"/>
          <w:color w:val="000080"/>
        </w:rPr>
        <w:t xml:space="preserve">: </w:t>
      </w:r>
    </w:p>
    <w:p w:rsidR="005A1A81" w:rsidRPr="005330AD" w:rsidRDefault="005A1A81" w:rsidP="005330AD">
      <w:pPr>
        <w:pStyle w:val="Paragraphedeliste"/>
        <w:widowControl w:val="0"/>
        <w:numPr>
          <w:ilvl w:val="0"/>
          <w:numId w:val="67"/>
        </w:numPr>
        <w:ind w:left="426" w:hanging="284"/>
        <w:jc w:val="both"/>
        <w:rPr>
          <w:rFonts w:cs="Arial"/>
          <w:color w:val="000080"/>
        </w:rPr>
      </w:pPr>
      <w:r w:rsidRPr="005330AD">
        <w:rPr>
          <w:rFonts w:cs="Arial"/>
          <w:color w:val="000080"/>
        </w:rPr>
        <w:t xml:space="preserve">les Instructions relatives aux transactions sur Titres  réalisées directement par le FIA, </w:t>
      </w:r>
    </w:p>
    <w:p w:rsidR="005A1A81" w:rsidRPr="005330AD" w:rsidRDefault="005A1A81" w:rsidP="005330AD">
      <w:pPr>
        <w:pStyle w:val="Paragraphedeliste"/>
        <w:widowControl w:val="0"/>
        <w:numPr>
          <w:ilvl w:val="0"/>
          <w:numId w:val="67"/>
        </w:numPr>
        <w:ind w:left="426" w:hanging="284"/>
        <w:jc w:val="both"/>
        <w:rPr>
          <w:rFonts w:cs="Arial"/>
          <w:color w:val="000080"/>
        </w:rPr>
      </w:pPr>
      <w:r w:rsidRPr="005330AD">
        <w:rPr>
          <w:rFonts w:cs="Arial"/>
          <w:color w:val="000080"/>
        </w:rPr>
        <w:t>les attestations nominatives relatives aux Titres détenus sous la forme nominative pure,</w:t>
      </w:r>
    </w:p>
    <w:p w:rsidR="005A1A81" w:rsidRPr="001C1B45" w:rsidRDefault="005A1A81" w:rsidP="005330AD">
      <w:pPr>
        <w:pStyle w:val="BodyText21"/>
        <w:widowControl w:val="0"/>
        <w:numPr>
          <w:ilvl w:val="0"/>
          <w:numId w:val="67"/>
        </w:numPr>
        <w:tabs>
          <w:tab w:val="clear" w:pos="1276"/>
        </w:tabs>
        <w:spacing w:line="280" w:lineRule="atLeast"/>
        <w:ind w:left="426" w:hanging="284"/>
        <w:rPr>
          <w:rFonts w:cs="Arial"/>
          <w:color w:val="000080"/>
          <w:sz w:val="20"/>
        </w:rPr>
      </w:pPr>
      <w:r w:rsidRPr="001C1B45">
        <w:rPr>
          <w:rFonts w:cs="Arial"/>
          <w:color w:val="000080"/>
          <w:sz w:val="20"/>
        </w:rPr>
        <w:t>les confirmations d’opérations relatives aux Contrats Financiers.</w:t>
      </w:r>
    </w:p>
    <w:p w:rsidR="005A1A81" w:rsidRPr="00E71D06" w:rsidRDefault="005A1A81" w:rsidP="005A1A81">
      <w:pPr>
        <w:pStyle w:val="BodyText21"/>
        <w:widowControl w:val="0"/>
        <w:tabs>
          <w:tab w:val="clear" w:pos="1276"/>
        </w:tabs>
        <w:spacing w:line="280" w:lineRule="atLeast"/>
        <w:ind w:left="142" w:hanging="142"/>
        <w:rPr>
          <w:rFonts w:cs="Arial"/>
          <w:color w:val="000080"/>
          <w:sz w:val="24"/>
          <w:szCs w:val="24"/>
        </w:rPr>
      </w:pPr>
    </w:p>
    <w:p w:rsidR="005A1A81" w:rsidRPr="00E71D06" w:rsidRDefault="005A1A81" w:rsidP="005A1A81">
      <w:pPr>
        <w:widowControl w:val="0"/>
        <w:jc w:val="both"/>
        <w:rPr>
          <w:rFonts w:cs="Arial"/>
          <w:color w:val="000080"/>
        </w:rPr>
      </w:pPr>
      <w:r w:rsidRPr="00E71D06">
        <w:rPr>
          <w:rFonts w:cs="Arial"/>
          <w:color w:val="000080"/>
        </w:rPr>
        <w:t xml:space="preserve">De manière générale, </w:t>
      </w:r>
      <w:r>
        <w:rPr>
          <w:rFonts w:cs="Arial"/>
          <w:color w:val="000080"/>
        </w:rPr>
        <w:t xml:space="preserve">le FIA ou </w:t>
      </w:r>
      <w:r w:rsidRPr="00E71D06">
        <w:rPr>
          <w:rFonts w:cs="Arial"/>
          <w:color w:val="000080"/>
        </w:rPr>
        <w:t xml:space="preserve">la Société de Gestion s'engage à fournir dans les meilleurs délais au Dépositaire, à sa demande, toute information nécessaire concernant des opérations effectuées sur des éléments de l’Actif </w:t>
      </w:r>
      <w:r>
        <w:rPr>
          <w:rFonts w:cs="Arial"/>
          <w:color w:val="000080"/>
        </w:rPr>
        <w:t>N</w:t>
      </w:r>
      <w:r w:rsidRPr="00E71D06">
        <w:rPr>
          <w:rFonts w:cs="Arial"/>
          <w:color w:val="000080"/>
        </w:rPr>
        <w:t xml:space="preserve">on </w:t>
      </w:r>
      <w:r>
        <w:rPr>
          <w:rFonts w:cs="Arial"/>
          <w:color w:val="000080"/>
        </w:rPr>
        <w:t>F</w:t>
      </w:r>
      <w:r w:rsidRPr="00E71D06">
        <w:rPr>
          <w:rFonts w:cs="Arial"/>
          <w:color w:val="000080"/>
        </w:rPr>
        <w:t>inancier.</w:t>
      </w:r>
    </w:p>
    <w:p w:rsidR="005A1A81" w:rsidRPr="002F0339" w:rsidRDefault="005A1A81" w:rsidP="004502D6">
      <w:pPr>
        <w:pStyle w:val="Titre3"/>
      </w:pPr>
      <w:bookmarkStart w:id="184" w:name="_Toc398217234"/>
      <w:bookmarkEnd w:id="184"/>
    </w:p>
    <w:p w:rsidR="005A1A81" w:rsidRPr="001C1B45" w:rsidRDefault="005A1A81" w:rsidP="005A1A81">
      <w:pPr>
        <w:widowControl w:val="0"/>
        <w:jc w:val="both"/>
        <w:rPr>
          <w:rFonts w:cs="Arial"/>
          <w:color w:val="000080"/>
        </w:rPr>
      </w:pPr>
      <w:r w:rsidRPr="001C1B45">
        <w:rPr>
          <w:rFonts w:cs="Arial"/>
          <w:color w:val="000080"/>
        </w:rPr>
        <w:t xml:space="preserve">Dans le cadre du contrôle de la régularité des décisions </w:t>
      </w:r>
      <w:r>
        <w:rPr>
          <w:rFonts w:cs="Arial"/>
          <w:color w:val="000080"/>
        </w:rPr>
        <w:t xml:space="preserve">du FIA ou </w:t>
      </w:r>
      <w:r w:rsidRPr="001C1B45">
        <w:rPr>
          <w:rFonts w:cs="Arial"/>
          <w:color w:val="000080"/>
        </w:rPr>
        <w:t>de la Société de Gestion, cel</w:t>
      </w:r>
      <w:r>
        <w:rPr>
          <w:rFonts w:cs="Arial"/>
          <w:color w:val="000080"/>
        </w:rPr>
        <w:t>ui</w:t>
      </w:r>
      <w:r w:rsidRPr="001C1B45">
        <w:rPr>
          <w:rFonts w:cs="Arial"/>
          <w:color w:val="000080"/>
        </w:rPr>
        <w:t>-ci</w:t>
      </w:r>
      <w:r>
        <w:rPr>
          <w:rFonts w:cs="Arial"/>
          <w:color w:val="000080"/>
        </w:rPr>
        <w:t>/celle-ci</w:t>
      </w:r>
      <w:r w:rsidRPr="001C1B45">
        <w:rPr>
          <w:rFonts w:cs="Arial"/>
          <w:color w:val="000080"/>
        </w:rPr>
        <w:t xml:space="preserve"> s’engage à porter à la connaissance du Dépositaire, selon les modalités prévues dans la Convention de Services, notamment :</w:t>
      </w:r>
    </w:p>
    <w:p w:rsidR="005A1A81" w:rsidRPr="001C1B45" w:rsidRDefault="005A1A81" w:rsidP="005330AD">
      <w:pPr>
        <w:pStyle w:val="Paragraphedeliste"/>
        <w:widowControl w:val="0"/>
        <w:numPr>
          <w:ilvl w:val="0"/>
          <w:numId w:val="67"/>
        </w:numPr>
        <w:ind w:left="426" w:hanging="284"/>
        <w:jc w:val="both"/>
        <w:rPr>
          <w:rFonts w:cs="Arial"/>
          <w:color w:val="000080"/>
        </w:rPr>
      </w:pPr>
      <w:r w:rsidRPr="001C1B45">
        <w:rPr>
          <w:rFonts w:cs="Arial"/>
          <w:color w:val="000080"/>
        </w:rPr>
        <w:t xml:space="preserve">l’inventaire comptable permettant l’identification exhaustive de chaque élément de l’Actif détenu par </w:t>
      </w:r>
      <w:r>
        <w:rPr>
          <w:rFonts w:cs="Arial"/>
          <w:color w:val="000080"/>
        </w:rPr>
        <w:t>le FIA</w:t>
      </w:r>
      <w:r w:rsidRPr="001C1B45">
        <w:rPr>
          <w:rFonts w:cs="Arial"/>
          <w:color w:val="000080"/>
        </w:rPr>
        <w:t>,</w:t>
      </w:r>
    </w:p>
    <w:p w:rsidR="005A1A81" w:rsidRPr="001C1B45" w:rsidRDefault="005A1A81" w:rsidP="005330AD">
      <w:pPr>
        <w:pStyle w:val="Paragraphedeliste"/>
        <w:widowControl w:val="0"/>
        <w:numPr>
          <w:ilvl w:val="0"/>
          <w:numId w:val="67"/>
        </w:numPr>
        <w:ind w:left="426" w:hanging="284"/>
        <w:jc w:val="both"/>
        <w:rPr>
          <w:rFonts w:cs="Arial"/>
          <w:color w:val="000080"/>
        </w:rPr>
      </w:pPr>
      <w:r w:rsidRPr="001C1B45">
        <w:rPr>
          <w:rFonts w:cs="Arial"/>
          <w:color w:val="000080"/>
        </w:rPr>
        <w:lastRenderedPageBreak/>
        <w:t xml:space="preserve">les caractéristiques des </w:t>
      </w:r>
      <w:r>
        <w:rPr>
          <w:rFonts w:cs="Arial"/>
          <w:color w:val="000080"/>
        </w:rPr>
        <w:t>actifs</w:t>
      </w:r>
      <w:r w:rsidRPr="001C1B45">
        <w:rPr>
          <w:rFonts w:cs="Arial"/>
          <w:color w:val="000080"/>
        </w:rPr>
        <w:t>,</w:t>
      </w:r>
    </w:p>
    <w:p w:rsidR="005A1A81" w:rsidRDefault="005A1A81" w:rsidP="005330AD">
      <w:pPr>
        <w:pStyle w:val="Paragraphedeliste"/>
        <w:widowControl w:val="0"/>
        <w:numPr>
          <w:ilvl w:val="0"/>
          <w:numId w:val="67"/>
        </w:numPr>
        <w:ind w:left="426" w:hanging="284"/>
        <w:jc w:val="both"/>
        <w:rPr>
          <w:rFonts w:cs="Arial"/>
          <w:color w:val="000080"/>
        </w:rPr>
      </w:pPr>
      <w:r w:rsidRPr="001C1B45">
        <w:rPr>
          <w:rFonts w:cs="Arial"/>
          <w:color w:val="000080"/>
        </w:rPr>
        <w:t xml:space="preserve">les contrats cadres relatifs aux opérations sur Contrats Financiers et leurs annexes, </w:t>
      </w:r>
      <w:r w:rsidR="00D432AC">
        <w:rPr>
          <w:rFonts w:cs="Arial"/>
          <w:color w:val="000080"/>
        </w:rPr>
        <w:t xml:space="preserve">la </w:t>
      </w:r>
      <w:r w:rsidRPr="001C1B45">
        <w:rPr>
          <w:rFonts w:cs="Arial"/>
          <w:color w:val="000080"/>
        </w:rPr>
        <w:t>survenance des</w:t>
      </w:r>
      <w:r w:rsidR="00763E25">
        <w:rPr>
          <w:rFonts w:cs="Arial"/>
          <w:color w:val="000080"/>
        </w:rPr>
        <w:t xml:space="preserve"> </w:t>
      </w:r>
      <w:r w:rsidRPr="001C1B45">
        <w:rPr>
          <w:rFonts w:cs="Arial"/>
          <w:color w:val="000080"/>
        </w:rPr>
        <w:t xml:space="preserve">événements du Contrat [OPTION complémentaire : et </w:t>
      </w:r>
      <w:r w:rsidR="00D432AC">
        <w:rPr>
          <w:rFonts w:cs="Arial"/>
          <w:color w:val="000080"/>
        </w:rPr>
        <w:t xml:space="preserve">les </w:t>
      </w:r>
      <w:r w:rsidRPr="001C1B45">
        <w:rPr>
          <w:rFonts w:cs="Arial"/>
          <w:color w:val="000080"/>
        </w:rPr>
        <w:t>calculs et justificatifs des engagements et de la valorisation],</w:t>
      </w:r>
    </w:p>
    <w:p w:rsidR="005A1A81" w:rsidRPr="00437AB0" w:rsidRDefault="005A1A81" w:rsidP="005330AD">
      <w:pPr>
        <w:pStyle w:val="Paragraphedeliste"/>
        <w:widowControl w:val="0"/>
        <w:numPr>
          <w:ilvl w:val="0"/>
          <w:numId w:val="67"/>
        </w:numPr>
        <w:ind w:left="426" w:hanging="284"/>
        <w:jc w:val="both"/>
        <w:rPr>
          <w:rFonts w:cs="Arial"/>
          <w:color w:val="000080"/>
        </w:rPr>
      </w:pPr>
      <w:r w:rsidRPr="00437AB0">
        <w:rPr>
          <w:rFonts w:cs="Arial"/>
          <w:color w:val="000080"/>
        </w:rPr>
        <w:t>les justificatifs de la valorisation des Actifs Non Financiers</w:t>
      </w:r>
      <w:r w:rsidR="00862108" w:rsidRPr="00437AB0">
        <w:rPr>
          <w:rFonts w:cs="Arial"/>
          <w:color w:val="000080"/>
        </w:rPr>
        <w:t>,</w:t>
      </w:r>
    </w:p>
    <w:p w:rsidR="005A1A81" w:rsidRDefault="005A1A81" w:rsidP="00763E25">
      <w:pPr>
        <w:pStyle w:val="Paragraphedeliste"/>
        <w:widowControl w:val="0"/>
        <w:numPr>
          <w:ilvl w:val="0"/>
          <w:numId w:val="67"/>
        </w:numPr>
        <w:ind w:left="426" w:hanging="284"/>
        <w:jc w:val="both"/>
        <w:rPr>
          <w:rFonts w:cs="Arial"/>
          <w:color w:val="000080"/>
        </w:rPr>
      </w:pPr>
      <w:r w:rsidRPr="001C1B45">
        <w:rPr>
          <w:rFonts w:cs="Arial"/>
          <w:color w:val="000080"/>
        </w:rPr>
        <w:t>les justificatifs des cours forcés,</w:t>
      </w:r>
    </w:p>
    <w:p w:rsidR="005A1A81" w:rsidRPr="001C1B45" w:rsidRDefault="005A1A81" w:rsidP="005330AD">
      <w:pPr>
        <w:pStyle w:val="Paragraphedeliste"/>
        <w:widowControl w:val="0"/>
        <w:numPr>
          <w:ilvl w:val="0"/>
          <w:numId w:val="67"/>
        </w:numPr>
        <w:ind w:left="426" w:hanging="284"/>
        <w:jc w:val="both"/>
        <w:rPr>
          <w:rFonts w:cs="Arial"/>
          <w:color w:val="000080"/>
        </w:rPr>
      </w:pPr>
      <w:r w:rsidRPr="001C1B45">
        <w:rPr>
          <w:rFonts w:cs="Arial"/>
          <w:color w:val="000080"/>
        </w:rPr>
        <w:t>les justificatifs des règles de valorisation, notamment des Contrats Financiers,</w:t>
      </w:r>
    </w:p>
    <w:p w:rsidR="005A1A81" w:rsidRPr="001C1B45" w:rsidRDefault="005A1A81" w:rsidP="005330AD">
      <w:pPr>
        <w:pStyle w:val="Paragraphedeliste"/>
        <w:widowControl w:val="0"/>
        <w:numPr>
          <w:ilvl w:val="0"/>
          <w:numId w:val="67"/>
        </w:numPr>
        <w:ind w:left="426" w:hanging="284"/>
        <w:jc w:val="both"/>
        <w:rPr>
          <w:rFonts w:cs="Arial"/>
          <w:color w:val="000080"/>
        </w:rPr>
      </w:pPr>
      <w:r w:rsidRPr="001C1B45">
        <w:rPr>
          <w:rFonts w:cs="Arial"/>
          <w:color w:val="000080"/>
        </w:rPr>
        <w:t>les calculs et justificatifs des ratios,</w:t>
      </w:r>
    </w:p>
    <w:p w:rsidR="005A1A81" w:rsidRPr="001C1B45" w:rsidRDefault="005A1A81" w:rsidP="005330AD">
      <w:pPr>
        <w:pStyle w:val="Paragraphedeliste"/>
        <w:widowControl w:val="0"/>
        <w:numPr>
          <w:ilvl w:val="0"/>
          <w:numId w:val="67"/>
        </w:numPr>
        <w:ind w:left="426" w:hanging="284"/>
        <w:jc w:val="both"/>
        <w:rPr>
          <w:rFonts w:cs="Arial"/>
          <w:color w:val="000080"/>
        </w:rPr>
      </w:pPr>
      <w:r w:rsidRPr="001C1B45">
        <w:rPr>
          <w:rFonts w:cs="Arial"/>
          <w:color w:val="000080"/>
        </w:rPr>
        <w:t>toute autre information comptable nécessaire à sa mission de contrôle,</w:t>
      </w:r>
    </w:p>
    <w:p w:rsidR="005A1A81" w:rsidRPr="001C1B45" w:rsidRDefault="005A1A81" w:rsidP="005330AD">
      <w:pPr>
        <w:pStyle w:val="Paragraphedeliste"/>
        <w:widowControl w:val="0"/>
        <w:numPr>
          <w:ilvl w:val="0"/>
          <w:numId w:val="67"/>
        </w:numPr>
        <w:ind w:left="426" w:hanging="284"/>
        <w:jc w:val="both"/>
        <w:rPr>
          <w:rFonts w:cs="Arial"/>
          <w:color w:val="000080"/>
        </w:rPr>
      </w:pPr>
      <w:r w:rsidRPr="001C1B45">
        <w:rPr>
          <w:rFonts w:cs="Arial"/>
          <w:color w:val="000080"/>
        </w:rPr>
        <w:t xml:space="preserve">les états de rapprochement établis par </w:t>
      </w:r>
      <w:r>
        <w:rPr>
          <w:rFonts w:cs="Arial"/>
          <w:color w:val="000080"/>
        </w:rPr>
        <w:t xml:space="preserve">le FIA ou </w:t>
      </w:r>
      <w:r w:rsidRPr="001C1B45">
        <w:rPr>
          <w:rFonts w:cs="Arial"/>
          <w:color w:val="000080"/>
        </w:rPr>
        <w:t>la Société de Gestion et leurs justificatifs.</w:t>
      </w:r>
    </w:p>
    <w:p w:rsidR="005A1A81" w:rsidRPr="002F0339" w:rsidRDefault="005A1A81" w:rsidP="004502D6">
      <w:pPr>
        <w:pStyle w:val="Titre3"/>
      </w:pPr>
      <w:r w:rsidRPr="002F0339">
        <w:t xml:space="preserve"> </w:t>
      </w:r>
      <w:bookmarkStart w:id="185" w:name="_Toc398217235"/>
      <w:bookmarkEnd w:id="185"/>
    </w:p>
    <w:p w:rsidR="005A1A81" w:rsidRPr="00B74207" w:rsidRDefault="005A1A81" w:rsidP="005A1A81">
      <w:pPr>
        <w:jc w:val="both"/>
        <w:rPr>
          <w:rFonts w:cs="Arial"/>
          <w:color w:val="000080"/>
        </w:rPr>
      </w:pPr>
      <w:r w:rsidRPr="00B74207">
        <w:rPr>
          <w:rFonts w:cs="Arial"/>
          <w:color w:val="000080"/>
        </w:rPr>
        <w:t xml:space="preserve">Dans le cas où la tenue de passif n’est pas exercée en tout ou partie par le Dépositaire, </w:t>
      </w:r>
      <w:r>
        <w:rPr>
          <w:rFonts w:cs="Arial"/>
          <w:color w:val="000080"/>
        </w:rPr>
        <w:t xml:space="preserve">le FIA ou </w:t>
      </w:r>
      <w:r w:rsidRPr="00B74207">
        <w:rPr>
          <w:rFonts w:cs="Arial"/>
          <w:color w:val="000080"/>
        </w:rPr>
        <w:t>la Société de Gestion s’engage à porter à la connaissance du Dépositaire les documents suivants :</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À première demande :</w:t>
      </w:r>
    </w:p>
    <w:bookmarkStart w:id="186" w:name="_Toc398217236"/>
    <w:bookmarkStart w:id="187" w:name="_Toc398217237"/>
    <w:bookmarkEnd w:id="186"/>
    <w:p w:rsidR="005A1A81" w:rsidRPr="002F0339" w:rsidRDefault="00A5703A" w:rsidP="004502D6">
      <w:pPr>
        <w:pStyle w:val="Titre3"/>
      </w:pPr>
      <w:r>
        <w:rPr>
          <w:rFonts w:cs="Times New Roman"/>
          <w:b w:val="0"/>
          <w:noProof/>
          <w:lang w:eastAsia="fr-FR"/>
        </w:rPr>
        <mc:AlternateContent>
          <mc:Choice Requires="wps">
            <w:drawing>
              <wp:anchor distT="0" distB="0" distL="114300" distR="114300" simplePos="0" relativeHeight="251659264" behindDoc="0" locked="0" layoutInCell="1" allowOverlap="1" wp14:anchorId="18E2FA46" wp14:editId="778C23A6">
                <wp:simplePos x="0" y="0"/>
                <wp:positionH relativeFrom="column">
                  <wp:posOffset>0</wp:posOffset>
                </wp:positionH>
                <wp:positionV relativeFrom="paragraph">
                  <wp:posOffset>0</wp:posOffset>
                </wp:positionV>
                <wp:extent cx="5767070" cy="3120390"/>
                <wp:effectExtent l="0" t="0" r="24130" b="22860"/>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7070" cy="3120390"/>
                        </a:xfrm>
                        <a:prstGeom prst="rect">
                          <a:avLst/>
                        </a:prstGeom>
                        <a:noFill/>
                        <a:ln w="6350">
                          <a:solidFill>
                            <a:prstClr val="black"/>
                          </a:solidFill>
                        </a:ln>
                        <a:effectLst/>
                      </wps:spPr>
                      <wps:txbx>
                        <w:txbxContent>
                          <w:p w:rsidR="00E8614F" w:rsidRPr="00B74207" w:rsidRDefault="00E8614F" w:rsidP="00D44666">
                            <w:pPr>
                              <w:widowControl w:val="0"/>
                              <w:ind w:left="360"/>
                              <w:jc w:val="center"/>
                              <w:rPr>
                                <w:rFonts w:cs="Arial"/>
                                <w:b/>
                                <w:color w:val="000080"/>
                                <w:u w:val="single"/>
                              </w:rPr>
                            </w:pPr>
                            <w:r w:rsidRPr="00B74207">
                              <w:rPr>
                                <w:rFonts w:cs="Arial"/>
                                <w:b/>
                                <w:color w:val="000080"/>
                                <w:u w:val="single"/>
                              </w:rPr>
                              <w:t>Clause à adapter en fonction du rôle du Dépositaire dans la tenue de passif :</w:t>
                            </w:r>
                          </w:p>
                          <w:p w:rsidR="00E8614F" w:rsidRPr="00B74207" w:rsidRDefault="00E8614F" w:rsidP="00D44666">
                            <w:pPr>
                              <w:widowControl w:val="0"/>
                              <w:ind w:left="360"/>
                              <w:jc w:val="both"/>
                              <w:rPr>
                                <w:rFonts w:cs="Arial"/>
                                <w:color w:val="000080"/>
                              </w:rPr>
                            </w:pPr>
                          </w:p>
                          <w:p w:rsidR="00E8614F" w:rsidRPr="00441928" w:rsidRDefault="00E8614F" w:rsidP="00D44666">
                            <w:pPr>
                              <w:widowControl w:val="0"/>
                              <w:numPr>
                                <w:ilvl w:val="0"/>
                                <w:numId w:val="30"/>
                              </w:numPr>
                              <w:jc w:val="both"/>
                              <w:rPr>
                                <w:rFonts w:cs="Arial"/>
                                <w:color w:val="000080"/>
                              </w:rPr>
                            </w:pPr>
                            <w:r w:rsidRPr="00B74207">
                              <w:rPr>
                                <w:rFonts w:cs="Arial"/>
                                <w:color w:val="000080"/>
                              </w:rPr>
                              <w:t xml:space="preserve">le descriptif des procédures existant </w:t>
                            </w:r>
                            <w:r>
                              <w:rPr>
                                <w:rFonts w:cs="Arial"/>
                                <w:color w:val="000080"/>
                              </w:rPr>
                              <w:t xml:space="preserve">du FIA ou </w:t>
                            </w:r>
                            <w:r w:rsidRPr="00B74207">
                              <w:rPr>
                                <w:rFonts w:cs="Arial"/>
                                <w:color w:val="000080"/>
                              </w:rPr>
                              <w:t>de la Société de gestion, du c</w:t>
                            </w:r>
                            <w:r w:rsidRPr="00441928">
                              <w:rPr>
                                <w:rFonts w:cs="Arial"/>
                                <w:color w:val="000080"/>
                              </w:rPr>
                              <w:t>entralisateur, du teneur de compte émetteur,</w:t>
                            </w:r>
                          </w:p>
                          <w:p w:rsidR="00E8614F" w:rsidRDefault="00E8614F" w:rsidP="00D44666">
                            <w:pPr>
                              <w:widowControl w:val="0"/>
                              <w:numPr>
                                <w:ilvl w:val="0"/>
                                <w:numId w:val="30"/>
                              </w:numPr>
                              <w:jc w:val="both"/>
                              <w:rPr>
                                <w:rFonts w:cs="Arial"/>
                                <w:color w:val="000080"/>
                              </w:rPr>
                            </w:pPr>
                            <w:r w:rsidRPr="0038100E">
                              <w:rPr>
                                <w:rFonts w:cs="Arial"/>
                                <w:color w:val="000080"/>
                              </w:rPr>
                              <w:t xml:space="preserve">le descriptif des procédures permettant de s’assurer du respect des conditions d’émission et de rachats de parts </w:t>
                            </w:r>
                            <w:r>
                              <w:rPr>
                                <w:rFonts w:cs="Arial"/>
                                <w:color w:val="000080"/>
                              </w:rPr>
                              <w:t xml:space="preserve">ou actions </w:t>
                            </w:r>
                            <w:r w:rsidRPr="0038100E">
                              <w:rPr>
                                <w:rFonts w:cs="Arial"/>
                                <w:color w:val="000080"/>
                              </w:rPr>
                              <w:t>prévues dans l</w:t>
                            </w:r>
                            <w:r>
                              <w:rPr>
                                <w:rFonts w:cs="Arial"/>
                                <w:color w:val="000080"/>
                              </w:rPr>
                              <w:t>a documentation règlementaire du FIA</w:t>
                            </w:r>
                            <w:r w:rsidRPr="00E7431B">
                              <w:rPr>
                                <w:rFonts w:cs="Arial"/>
                                <w:color w:val="000080"/>
                              </w:rPr>
                              <w:t>,</w:t>
                            </w:r>
                          </w:p>
                          <w:p w:rsidR="00E8614F" w:rsidRPr="009E6BCB" w:rsidRDefault="00E8614F" w:rsidP="00D44666">
                            <w:pPr>
                              <w:widowControl w:val="0"/>
                              <w:numPr>
                                <w:ilvl w:val="0"/>
                                <w:numId w:val="30"/>
                              </w:numPr>
                              <w:jc w:val="both"/>
                              <w:rPr>
                                <w:rFonts w:cs="Arial"/>
                                <w:color w:val="000080"/>
                              </w:rPr>
                            </w:pPr>
                            <w:r>
                              <w:rPr>
                                <w:rFonts w:cs="Arial"/>
                                <w:color w:val="000080"/>
                              </w:rPr>
                              <w:t>à</w:t>
                            </w:r>
                            <w:r w:rsidRPr="00E7431B">
                              <w:rPr>
                                <w:rFonts w:cs="Arial"/>
                                <w:color w:val="000080"/>
                              </w:rPr>
                              <w:t xml:space="preserve"> la fréquence de valorisation d</w:t>
                            </w:r>
                            <w:r>
                              <w:rPr>
                                <w:rFonts w:cs="Arial"/>
                                <w:color w:val="000080"/>
                              </w:rPr>
                              <w:t xml:space="preserve">u FIA </w:t>
                            </w:r>
                            <w:r w:rsidRPr="00E7431B">
                              <w:rPr>
                                <w:rFonts w:cs="Arial"/>
                                <w:color w:val="000080"/>
                              </w:rPr>
                              <w:t xml:space="preserve"> les données suivantes</w:t>
                            </w:r>
                            <w:r w:rsidRPr="009E6BCB">
                              <w:rPr>
                                <w:rFonts w:cs="Arial"/>
                                <w:color w:val="000080"/>
                              </w:rPr>
                              <w:t xml:space="preserve"> :</w:t>
                            </w:r>
                          </w:p>
                          <w:p w:rsidR="00E8614F" w:rsidRPr="009E6BCB" w:rsidRDefault="00E8614F" w:rsidP="00D44666">
                            <w:pPr>
                              <w:widowControl w:val="0"/>
                              <w:numPr>
                                <w:ilvl w:val="0"/>
                                <w:numId w:val="30"/>
                              </w:numPr>
                              <w:tabs>
                                <w:tab w:val="clear" w:pos="720"/>
                                <w:tab w:val="num" w:pos="1134"/>
                              </w:tabs>
                              <w:ind w:left="1134" w:hanging="283"/>
                              <w:jc w:val="both"/>
                              <w:rPr>
                                <w:rFonts w:cs="Arial"/>
                                <w:color w:val="000080"/>
                              </w:rPr>
                            </w:pPr>
                            <w:r w:rsidRPr="00E71D06">
                              <w:rPr>
                                <w:rFonts w:cs="Arial"/>
                                <w:color w:val="000080"/>
                              </w:rPr>
                              <w:t xml:space="preserve">la date de </w:t>
                            </w:r>
                            <w:r w:rsidRPr="007B70A7">
                              <w:rPr>
                                <w:rFonts w:cs="Arial"/>
                                <w:color w:val="000080"/>
                              </w:rPr>
                              <w:t>valeur liquidative</w:t>
                            </w:r>
                            <w:r w:rsidRPr="009E6BCB">
                              <w:rPr>
                                <w:rFonts w:cs="Arial"/>
                                <w:color w:val="000080"/>
                              </w:rPr>
                              <w:t>,</w:t>
                            </w:r>
                          </w:p>
                          <w:p w:rsidR="00E8614F" w:rsidRPr="00E71D06" w:rsidRDefault="00E8614F" w:rsidP="00D44666">
                            <w:pPr>
                              <w:widowControl w:val="0"/>
                              <w:numPr>
                                <w:ilvl w:val="0"/>
                                <w:numId w:val="30"/>
                              </w:numPr>
                              <w:tabs>
                                <w:tab w:val="clear" w:pos="720"/>
                                <w:tab w:val="num" w:pos="1134"/>
                              </w:tabs>
                              <w:ind w:left="1134" w:hanging="283"/>
                              <w:jc w:val="both"/>
                              <w:rPr>
                                <w:rFonts w:cs="Arial"/>
                                <w:color w:val="000080"/>
                              </w:rPr>
                            </w:pPr>
                            <w:r w:rsidRPr="00E71D06">
                              <w:rPr>
                                <w:rFonts w:cs="Arial"/>
                                <w:color w:val="000080"/>
                              </w:rPr>
                              <w:t xml:space="preserve">le nombre de parts </w:t>
                            </w:r>
                            <w:r>
                              <w:rPr>
                                <w:rFonts w:cs="Arial"/>
                                <w:color w:val="000080"/>
                              </w:rPr>
                              <w:t xml:space="preserve">ou actions </w:t>
                            </w:r>
                            <w:r w:rsidRPr="00E71D06">
                              <w:rPr>
                                <w:rFonts w:cs="Arial"/>
                                <w:color w:val="000080"/>
                              </w:rPr>
                              <w:t>total calculé lors de la précédente  valeur liquidative,</w:t>
                            </w:r>
                          </w:p>
                          <w:p w:rsidR="00E8614F" w:rsidRPr="00E71D06" w:rsidRDefault="00E8614F" w:rsidP="00D44666">
                            <w:pPr>
                              <w:widowControl w:val="0"/>
                              <w:numPr>
                                <w:ilvl w:val="0"/>
                                <w:numId w:val="30"/>
                              </w:numPr>
                              <w:tabs>
                                <w:tab w:val="clear" w:pos="720"/>
                                <w:tab w:val="num" w:pos="1134"/>
                              </w:tabs>
                              <w:ind w:left="1134" w:hanging="283"/>
                              <w:jc w:val="both"/>
                              <w:rPr>
                                <w:rFonts w:cs="Arial"/>
                                <w:color w:val="000080"/>
                              </w:rPr>
                            </w:pPr>
                            <w:r w:rsidRPr="00E71D06">
                              <w:rPr>
                                <w:rFonts w:cs="Arial"/>
                                <w:color w:val="000080"/>
                              </w:rPr>
                              <w:t>le nombre de parts</w:t>
                            </w:r>
                            <w:r>
                              <w:rPr>
                                <w:rFonts w:cs="Arial"/>
                                <w:color w:val="000080"/>
                              </w:rPr>
                              <w:t xml:space="preserve"> ou actions </w:t>
                            </w:r>
                            <w:r w:rsidRPr="00E71D06">
                              <w:rPr>
                                <w:rFonts w:cs="Arial"/>
                                <w:color w:val="000080"/>
                              </w:rPr>
                              <w:t>souscrites et les montants correspondants comptabilisés,</w:t>
                            </w:r>
                          </w:p>
                          <w:p w:rsidR="00E8614F" w:rsidRPr="00E71D06" w:rsidRDefault="00E8614F" w:rsidP="00D44666">
                            <w:pPr>
                              <w:widowControl w:val="0"/>
                              <w:numPr>
                                <w:ilvl w:val="0"/>
                                <w:numId w:val="30"/>
                              </w:numPr>
                              <w:tabs>
                                <w:tab w:val="clear" w:pos="720"/>
                                <w:tab w:val="num" w:pos="1134"/>
                              </w:tabs>
                              <w:ind w:left="1134" w:hanging="283"/>
                              <w:jc w:val="both"/>
                              <w:rPr>
                                <w:rFonts w:cs="Arial"/>
                                <w:color w:val="000080"/>
                              </w:rPr>
                            </w:pPr>
                            <w:r w:rsidRPr="00E71D06">
                              <w:rPr>
                                <w:rFonts w:cs="Arial"/>
                                <w:color w:val="000080"/>
                              </w:rPr>
                              <w:t xml:space="preserve">le nombre de parts </w:t>
                            </w:r>
                            <w:r>
                              <w:rPr>
                                <w:rFonts w:cs="Arial"/>
                                <w:color w:val="000080"/>
                              </w:rPr>
                              <w:t xml:space="preserve">ou actions </w:t>
                            </w:r>
                            <w:r w:rsidRPr="00E71D06">
                              <w:rPr>
                                <w:rFonts w:cs="Arial"/>
                                <w:color w:val="000080"/>
                              </w:rPr>
                              <w:t>rachetées et les montants comptabilisés,</w:t>
                            </w:r>
                          </w:p>
                          <w:p w:rsidR="00E8614F" w:rsidRPr="00AC6CEF" w:rsidRDefault="00E8614F" w:rsidP="00D44666">
                            <w:pPr>
                              <w:widowControl w:val="0"/>
                              <w:numPr>
                                <w:ilvl w:val="0"/>
                                <w:numId w:val="30"/>
                              </w:numPr>
                              <w:tabs>
                                <w:tab w:val="clear" w:pos="720"/>
                                <w:tab w:val="num" w:pos="1134"/>
                              </w:tabs>
                              <w:ind w:left="1134" w:hanging="283"/>
                              <w:jc w:val="both"/>
                              <w:rPr>
                                <w:rFonts w:cs="Arial"/>
                                <w:i/>
                                <w:color w:val="000080"/>
                              </w:rPr>
                            </w:pPr>
                            <w:r w:rsidRPr="00E71D06">
                              <w:rPr>
                                <w:rFonts w:cs="Arial"/>
                                <w:color w:val="000080"/>
                              </w:rPr>
                              <w:t xml:space="preserve">le nombre de parts </w:t>
                            </w:r>
                            <w:r>
                              <w:rPr>
                                <w:rFonts w:cs="Arial"/>
                                <w:color w:val="000080"/>
                              </w:rPr>
                              <w:t xml:space="preserve">ou actions </w:t>
                            </w:r>
                            <w:r w:rsidRPr="00E71D06">
                              <w:rPr>
                                <w:rFonts w:cs="Arial"/>
                                <w:color w:val="000080"/>
                              </w:rPr>
                              <w:t xml:space="preserve">total </w:t>
                            </w:r>
                            <w:r w:rsidRPr="00437AB0">
                              <w:rPr>
                                <w:rFonts w:cs="Arial"/>
                                <w:color w:val="000080"/>
                              </w:rPr>
                              <w:t>calculé</w:t>
                            </w:r>
                            <w:r>
                              <w:rPr>
                                <w:rFonts w:cs="Arial"/>
                                <w:color w:val="000080"/>
                              </w:rPr>
                              <w:t xml:space="preserve"> </w:t>
                            </w:r>
                            <w:r w:rsidRPr="00E71D06">
                              <w:rPr>
                                <w:rFonts w:cs="Arial"/>
                                <w:color w:val="000080"/>
                              </w:rPr>
                              <w:t xml:space="preserve"> à la valeur liquidative,</w:t>
                            </w:r>
                            <w:r>
                              <w:rPr>
                                <w:rFonts w:cs="Arial"/>
                                <w:color w:val="000080"/>
                              </w:rPr>
                              <w:t xml:space="preserve"> </w:t>
                            </w:r>
                            <w:r w:rsidR="00B33BAC" w:rsidRPr="00B33BAC">
                              <w:rPr>
                                <w:rFonts w:cs="Arial"/>
                                <w:i/>
                                <w:color w:val="000080"/>
                              </w:rPr>
                              <w:t>(à vérifier dans le RGAMF)</w:t>
                            </w:r>
                          </w:p>
                          <w:p w:rsidR="00E8614F" w:rsidRPr="00E71D06" w:rsidRDefault="00E8614F" w:rsidP="00D44666">
                            <w:pPr>
                              <w:widowControl w:val="0"/>
                              <w:numPr>
                                <w:ilvl w:val="0"/>
                                <w:numId w:val="30"/>
                              </w:numPr>
                              <w:tabs>
                                <w:tab w:val="clear" w:pos="720"/>
                                <w:tab w:val="num" w:pos="1134"/>
                              </w:tabs>
                              <w:ind w:left="1134" w:hanging="283"/>
                              <w:jc w:val="both"/>
                              <w:rPr>
                                <w:rFonts w:cs="Arial"/>
                                <w:color w:val="000080"/>
                              </w:rPr>
                            </w:pPr>
                            <w:r w:rsidRPr="00E71D06">
                              <w:rPr>
                                <w:rFonts w:cs="Arial"/>
                                <w:color w:val="000080"/>
                              </w:rPr>
                              <w:t>les écarts de nombre de parts</w:t>
                            </w:r>
                            <w:r>
                              <w:rPr>
                                <w:rFonts w:cs="Arial"/>
                                <w:color w:val="000080"/>
                              </w:rPr>
                              <w:t xml:space="preserve"> ou actions </w:t>
                            </w:r>
                            <w:r w:rsidRPr="00E71D06">
                              <w:rPr>
                                <w:rFonts w:cs="Arial"/>
                                <w:color w:val="000080"/>
                              </w:rPr>
                              <w:t xml:space="preserve"> constatés entre </w:t>
                            </w:r>
                            <w:r>
                              <w:rPr>
                                <w:rFonts w:cs="Arial"/>
                                <w:color w:val="000080"/>
                              </w:rPr>
                              <w:t xml:space="preserve">le FIA ou </w:t>
                            </w:r>
                            <w:r w:rsidRPr="00E71D06">
                              <w:rPr>
                                <w:rFonts w:cs="Arial"/>
                                <w:color w:val="000080"/>
                              </w:rPr>
                              <w:t>la Société de gestion et le Teneur de compte émetteur.</w:t>
                            </w:r>
                          </w:p>
                          <w:p w:rsidR="00E8614F" w:rsidRPr="00564536" w:rsidRDefault="00E8614F" w:rsidP="00D44666">
                            <w:pPr>
                              <w:widowControl w:val="0"/>
                              <w:numPr>
                                <w:ilvl w:val="0"/>
                                <w:numId w:val="30"/>
                              </w:numPr>
                              <w:tabs>
                                <w:tab w:val="num" w:pos="1134"/>
                              </w:tabs>
                              <w:ind w:left="1134" w:hanging="283"/>
                              <w:jc w:val="both"/>
                              <w:rPr>
                                <w:rFonts w:cs="Arial"/>
                                <w:color w:val="000080"/>
                              </w:rPr>
                            </w:pPr>
                            <w:r w:rsidRPr="00E71D06">
                              <w:rPr>
                                <w:rFonts w:cs="Arial"/>
                                <w:color w:val="000080"/>
                              </w:rPr>
                              <w:t>toute convention concernant tout ou partie de la tenue de  passif.</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0;margin-top:0;width:454.1pt;height:245.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" filled="f" strokeweight=".5pt">
                <v:path arrowok="t"/>
                <v:textbox style="mso-fit-shape-to-text:t">
                  <w:txbxContent>
                    <w:p w14:paraId="18E2FA5A" w14:textId="77777777" w:rsidR="00E8614F" w:rsidRPr="00B74207" w:rsidRDefault="00E8614F" w:rsidP="00D44666">
                      <w:pPr>
                        <w:widowControl w:val="0"/>
                        <w:ind w:left="360"/>
                        <w:jc w:val="center"/>
                        <w:rPr>
                          <w:rFonts w:cs="Arial"/>
                          <w:b/>
                          <w:color w:val="000080"/>
                          <w:u w:val="single"/>
                        </w:rPr>
                      </w:pPr>
                      <w:r w:rsidRPr="00B74207">
                        <w:rPr>
                          <w:rFonts w:cs="Arial"/>
                          <w:b/>
                          <w:color w:val="000080"/>
                          <w:u w:val="single"/>
                        </w:rPr>
                        <w:t>Clause à adapter en fonction du rôle du Dépositaire dans la tenue de passif :</w:t>
                      </w:r>
                    </w:p>
                    <w:p w14:paraId="18E2FA5B" w14:textId="77777777" w:rsidR="00E8614F" w:rsidRPr="00B74207" w:rsidRDefault="00E8614F" w:rsidP="00D44666">
                      <w:pPr>
                        <w:widowControl w:val="0"/>
                        <w:ind w:left="360"/>
                        <w:jc w:val="both"/>
                        <w:rPr>
                          <w:rFonts w:cs="Arial"/>
                          <w:color w:val="000080"/>
                        </w:rPr>
                      </w:pPr>
                    </w:p>
                    <w:p w14:paraId="18E2FA5C" w14:textId="77777777" w:rsidR="00E8614F" w:rsidRPr="00441928" w:rsidRDefault="00E8614F" w:rsidP="00D44666">
                      <w:pPr>
                        <w:widowControl w:val="0"/>
                        <w:numPr>
                          <w:ilvl w:val="0"/>
                          <w:numId w:val="30"/>
                        </w:numPr>
                        <w:jc w:val="both"/>
                        <w:rPr>
                          <w:rFonts w:cs="Arial"/>
                          <w:color w:val="000080"/>
                        </w:rPr>
                      </w:pPr>
                      <w:r w:rsidRPr="00B74207">
                        <w:rPr>
                          <w:rFonts w:cs="Arial"/>
                          <w:color w:val="000080"/>
                        </w:rPr>
                        <w:t xml:space="preserve">le descriptif des procédures existant </w:t>
                      </w:r>
                      <w:r>
                        <w:rPr>
                          <w:rFonts w:cs="Arial"/>
                          <w:color w:val="000080"/>
                        </w:rPr>
                        <w:t xml:space="preserve">du FIA ou </w:t>
                      </w:r>
                      <w:r w:rsidRPr="00B74207">
                        <w:rPr>
                          <w:rFonts w:cs="Arial"/>
                          <w:color w:val="000080"/>
                        </w:rPr>
                        <w:t>de la Société de gestion, du c</w:t>
                      </w:r>
                      <w:r w:rsidRPr="00441928">
                        <w:rPr>
                          <w:rFonts w:cs="Arial"/>
                          <w:color w:val="000080"/>
                        </w:rPr>
                        <w:t>entralisateur, du teneur de compte émetteur,</w:t>
                      </w:r>
                    </w:p>
                    <w:p w14:paraId="18E2FA5D" w14:textId="77777777" w:rsidR="00E8614F" w:rsidRDefault="00E8614F" w:rsidP="00D44666">
                      <w:pPr>
                        <w:widowControl w:val="0"/>
                        <w:numPr>
                          <w:ilvl w:val="0"/>
                          <w:numId w:val="30"/>
                        </w:numPr>
                        <w:jc w:val="both"/>
                        <w:rPr>
                          <w:rFonts w:cs="Arial"/>
                          <w:color w:val="000080"/>
                        </w:rPr>
                      </w:pPr>
                      <w:r w:rsidRPr="0038100E">
                        <w:rPr>
                          <w:rFonts w:cs="Arial"/>
                          <w:color w:val="000080"/>
                        </w:rPr>
                        <w:t xml:space="preserve">le descriptif des procédures permettant de s’assurer du respect des conditions d’émission et de rachats de parts </w:t>
                      </w:r>
                      <w:r>
                        <w:rPr>
                          <w:rFonts w:cs="Arial"/>
                          <w:color w:val="000080"/>
                        </w:rPr>
                        <w:t xml:space="preserve">ou actions </w:t>
                      </w:r>
                      <w:r w:rsidRPr="0038100E">
                        <w:rPr>
                          <w:rFonts w:cs="Arial"/>
                          <w:color w:val="000080"/>
                        </w:rPr>
                        <w:t>prévues dans l</w:t>
                      </w:r>
                      <w:r>
                        <w:rPr>
                          <w:rFonts w:cs="Arial"/>
                          <w:color w:val="000080"/>
                        </w:rPr>
                        <w:t>a documentation règlementaire du FIA</w:t>
                      </w:r>
                      <w:r w:rsidRPr="00E7431B">
                        <w:rPr>
                          <w:rFonts w:cs="Arial"/>
                          <w:color w:val="000080"/>
                        </w:rPr>
                        <w:t>,</w:t>
                      </w:r>
                    </w:p>
                    <w:p w14:paraId="18E2FA5E" w14:textId="77777777" w:rsidR="00E8614F" w:rsidRPr="009E6BCB" w:rsidRDefault="00E8614F" w:rsidP="00D44666">
                      <w:pPr>
                        <w:widowControl w:val="0"/>
                        <w:numPr>
                          <w:ilvl w:val="0"/>
                          <w:numId w:val="30"/>
                        </w:numPr>
                        <w:jc w:val="both"/>
                        <w:rPr>
                          <w:rFonts w:cs="Arial"/>
                          <w:color w:val="000080"/>
                        </w:rPr>
                      </w:pPr>
                      <w:r>
                        <w:rPr>
                          <w:rFonts w:cs="Arial"/>
                          <w:color w:val="000080"/>
                        </w:rPr>
                        <w:t>à</w:t>
                      </w:r>
                      <w:r w:rsidRPr="00E7431B">
                        <w:rPr>
                          <w:rFonts w:cs="Arial"/>
                          <w:color w:val="000080"/>
                        </w:rPr>
                        <w:t xml:space="preserve"> la fréquence de valorisation d</w:t>
                      </w:r>
                      <w:r>
                        <w:rPr>
                          <w:rFonts w:cs="Arial"/>
                          <w:color w:val="000080"/>
                        </w:rPr>
                        <w:t xml:space="preserve">u FIA </w:t>
                      </w:r>
                      <w:r w:rsidRPr="00E7431B">
                        <w:rPr>
                          <w:rFonts w:cs="Arial"/>
                          <w:color w:val="000080"/>
                        </w:rPr>
                        <w:t xml:space="preserve"> les données suivantes</w:t>
                      </w:r>
                      <w:r w:rsidRPr="009E6BCB">
                        <w:rPr>
                          <w:rFonts w:cs="Arial"/>
                          <w:color w:val="000080"/>
                        </w:rPr>
                        <w:t xml:space="preserve"> :</w:t>
                      </w:r>
                    </w:p>
                    <w:p w14:paraId="18E2FA5F" w14:textId="77777777" w:rsidR="00E8614F" w:rsidRPr="009E6BCB" w:rsidRDefault="00E8614F" w:rsidP="00D44666">
                      <w:pPr>
                        <w:widowControl w:val="0"/>
                        <w:numPr>
                          <w:ilvl w:val="0"/>
                          <w:numId w:val="30"/>
                        </w:numPr>
                        <w:tabs>
                          <w:tab w:val="clear" w:pos="720"/>
                          <w:tab w:val="num" w:pos="1134"/>
                        </w:tabs>
                        <w:ind w:left="1134" w:hanging="283"/>
                        <w:jc w:val="both"/>
                        <w:rPr>
                          <w:rFonts w:cs="Arial"/>
                          <w:color w:val="000080"/>
                        </w:rPr>
                      </w:pPr>
                      <w:r w:rsidRPr="00E71D06">
                        <w:rPr>
                          <w:rFonts w:cs="Arial"/>
                          <w:color w:val="000080"/>
                        </w:rPr>
                        <w:t xml:space="preserve">la date de </w:t>
                      </w:r>
                      <w:r w:rsidRPr="007B70A7">
                        <w:rPr>
                          <w:rFonts w:cs="Arial"/>
                          <w:color w:val="000080"/>
                        </w:rPr>
                        <w:t>valeur liquidative</w:t>
                      </w:r>
                      <w:r w:rsidRPr="009E6BCB">
                        <w:rPr>
                          <w:rFonts w:cs="Arial"/>
                          <w:color w:val="000080"/>
                        </w:rPr>
                        <w:t>,</w:t>
                      </w:r>
                    </w:p>
                    <w:p w14:paraId="18E2FA60" w14:textId="77777777" w:rsidR="00E8614F" w:rsidRPr="00E71D06" w:rsidRDefault="00E8614F" w:rsidP="00D44666">
                      <w:pPr>
                        <w:widowControl w:val="0"/>
                        <w:numPr>
                          <w:ilvl w:val="0"/>
                          <w:numId w:val="30"/>
                        </w:numPr>
                        <w:tabs>
                          <w:tab w:val="clear" w:pos="720"/>
                          <w:tab w:val="num" w:pos="1134"/>
                        </w:tabs>
                        <w:ind w:left="1134" w:hanging="283"/>
                        <w:jc w:val="both"/>
                        <w:rPr>
                          <w:rFonts w:cs="Arial"/>
                          <w:color w:val="000080"/>
                        </w:rPr>
                      </w:pPr>
                      <w:r w:rsidRPr="00E71D06">
                        <w:rPr>
                          <w:rFonts w:cs="Arial"/>
                          <w:color w:val="000080"/>
                        </w:rPr>
                        <w:t xml:space="preserve">le nombre de parts </w:t>
                      </w:r>
                      <w:r>
                        <w:rPr>
                          <w:rFonts w:cs="Arial"/>
                          <w:color w:val="000080"/>
                        </w:rPr>
                        <w:t xml:space="preserve">ou actions </w:t>
                      </w:r>
                      <w:r w:rsidRPr="00E71D06">
                        <w:rPr>
                          <w:rFonts w:cs="Arial"/>
                          <w:color w:val="000080"/>
                        </w:rPr>
                        <w:t>total calculé lors de la précédente  valeur liquidative,</w:t>
                      </w:r>
                    </w:p>
                    <w:p w14:paraId="18E2FA61" w14:textId="77777777" w:rsidR="00E8614F" w:rsidRPr="00E71D06" w:rsidRDefault="00E8614F" w:rsidP="00D44666">
                      <w:pPr>
                        <w:widowControl w:val="0"/>
                        <w:numPr>
                          <w:ilvl w:val="0"/>
                          <w:numId w:val="30"/>
                        </w:numPr>
                        <w:tabs>
                          <w:tab w:val="clear" w:pos="720"/>
                          <w:tab w:val="num" w:pos="1134"/>
                        </w:tabs>
                        <w:ind w:left="1134" w:hanging="283"/>
                        <w:jc w:val="both"/>
                        <w:rPr>
                          <w:rFonts w:cs="Arial"/>
                          <w:color w:val="000080"/>
                        </w:rPr>
                      </w:pPr>
                      <w:r w:rsidRPr="00E71D06">
                        <w:rPr>
                          <w:rFonts w:cs="Arial"/>
                          <w:color w:val="000080"/>
                        </w:rPr>
                        <w:t>le nombre de parts</w:t>
                      </w:r>
                      <w:r>
                        <w:rPr>
                          <w:rFonts w:cs="Arial"/>
                          <w:color w:val="000080"/>
                        </w:rPr>
                        <w:t xml:space="preserve"> ou actions </w:t>
                      </w:r>
                      <w:r w:rsidRPr="00E71D06">
                        <w:rPr>
                          <w:rFonts w:cs="Arial"/>
                          <w:color w:val="000080"/>
                        </w:rPr>
                        <w:t>souscrites et les montants correspondants comptabilisés,</w:t>
                      </w:r>
                    </w:p>
                    <w:p w14:paraId="18E2FA62" w14:textId="77777777" w:rsidR="00E8614F" w:rsidRPr="00E71D06" w:rsidRDefault="00E8614F" w:rsidP="00D44666">
                      <w:pPr>
                        <w:widowControl w:val="0"/>
                        <w:numPr>
                          <w:ilvl w:val="0"/>
                          <w:numId w:val="30"/>
                        </w:numPr>
                        <w:tabs>
                          <w:tab w:val="clear" w:pos="720"/>
                          <w:tab w:val="num" w:pos="1134"/>
                        </w:tabs>
                        <w:ind w:left="1134" w:hanging="283"/>
                        <w:jc w:val="both"/>
                        <w:rPr>
                          <w:rFonts w:cs="Arial"/>
                          <w:color w:val="000080"/>
                        </w:rPr>
                      </w:pPr>
                      <w:r w:rsidRPr="00E71D06">
                        <w:rPr>
                          <w:rFonts w:cs="Arial"/>
                          <w:color w:val="000080"/>
                        </w:rPr>
                        <w:t xml:space="preserve">le nombre de parts </w:t>
                      </w:r>
                      <w:r>
                        <w:rPr>
                          <w:rFonts w:cs="Arial"/>
                          <w:color w:val="000080"/>
                        </w:rPr>
                        <w:t xml:space="preserve">ou actions </w:t>
                      </w:r>
                      <w:r w:rsidRPr="00E71D06">
                        <w:rPr>
                          <w:rFonts w:cs="Arial"/>
                          <w:color w:val="000080"/>
                        </w:rPr>
                        <w:t>rachetées et les montants comptabilisés,</w:t>
                      </w:r>
                    </w:p>
                    <w:p w14:paraId="18E2FA63" w14:textId="77777777" w:rsidR="00E8614F" w:rsidRPr="00AC6CEF" w:rsidRDefault="00E8614F" w:rsidP="00D44666">
                      <w:pPr>
                        <w:widowControl w:val="0"/>
                        <w:numPr>
                          <w:ilvl w:val="0"/>
                          <w:numId w:val="30"/>
                        </w:numPr>
                        <w:tabs>
                          <w:tab w:val="clear" w:pos="720"/>
                          <w:tab w:val="num" w:pos="1134"/>
                        </w:tabs>
                        <w:ind w:left="1134" w:hanging="283"/>
                        <w:jc w:val="both"/>
                        <w:rPr>
                          <w:rFonts w:cs="Arial"/>
                          <w:i/>
                          <w:color w:val="000080"/>
                        </w:rPr>
                      </w:pPr>
                      <w:r w:rsidRPr="00E71D06">
                        <w:rPr>
                          <w:rFonts w:cs="Arial"/>
                          <w:color w:val="000080"/>
                        </w:rPr>
                        <w:t xml:space="preserve">le nombre de parts </w:t>
                      </w:r>
                      <w:r>
                        <w:rPr>
                          <w:rFonts w:cs="Arial"/>
                          <w:color w:val="000080"/>
                        </w:rPr>
                        <w:t xml:space="preserve">ou actions </w:t>
                      </w:r>
                      <w:r w:rsidRPr="00E71D06">
                        <w:rPr>
                          <w:rFonts w:cs="Arial"/>
                          <w:color w:val="000080"/>
                        </w:rPr>
                        <w:t xml:space="preserve">total </w:t>
                      </w:r>
                      <w:r w:rsidRPr="00437AB0">
                        <w:rPr>
                          <w:rFonts w:cs="Arial"/>
                          <w:color w:val="000080"/>
                        </w:rPr>
                        <w:t>calculé</w:t>
                      </w:r>
                      <w:r>
                        <w:rPr>
                          <w:rFonts w:cs="Arial"/>
                          <w:color w:val="000080"/>
                        </w:rPr>
                        <w:t xml:space="preserve"> </w:t>
                      </w:r>
                      <w:r w:rsidRPr="00E71D06">
                        <w:rPr>
                          <w:rFonts w:cs="Arial"/>
                          <w:color w:val="000080"/>
                        </w:rPr>
                        <w:t xml:space="preserve"> à la valeur liquidative,</w:t>
                      </w:r>
                      <w:r>
                        <w:rPr>
                          <w:rFonts w:cs="Arial"/>
                          <w:color w:val="000080"/>
                        </w:rPr>
                        <w:t xml:space="preserve"> </w:t>
                      </w:r>
                      <w:r w:rsidR="00B33BAC" w:rsidRPr="00B33BAC">
                        <w:rPr>
                          <w:rFonts w:cs="Arial"/>
                          <w:i/>
                          <w:color w:val="000080"/>
                        </w:rPr>
                        <w:t>(à vérifier dans le RGAMF)</w:t>
                      </w:r>
                    </w:p>
                    <w:p w14:paraId="18E2FA64" w14:textId="77777777" w:rsidR="00E8614F" w:rsidRPr="00E71D06" w:rsidRDefault="00E8614F" w:rsidP="00D44666">
                      <w:pPr>
                        <w:widowControl w:val="0"/>
                        <w:numPr>
                          <w:ilvl w:val="0"/>
                          <w:numId w:val="30"/>
                        </w:numPr>
                        <w:tabs>
                          <w:tab w:val="clear" w:pos="720"/>
                          <w:tab w:val="num" w:pos="1134"/>
                        </w:tabs>
                        <w:ind w:left="1134" w:hanging="283"/>
                        <w:jc w:val="both"/>
                        <w:rPr>
                          <w:rFonts w:cs="Arial"/>
                          <w:color w:val="000080"/>
                        </w:rPr>
                      </w:pPr>
                      <w:r w:rsidRPr="00E71D06">
                        <w:rPr>
                          <w:rFonts w:cs="Arial"/>
                          <w:color w:val="000080"/>
                        </w:rPr>
                        <w:t>les écarts de nombre de parts</w:t>
                      </w:r>
                      <w:r>
                        <w:rPr>
                          <w:rFonts w:cs="Arial"/>
                          <w:color w:val="000080"/>
                        </w:rPr>
                        <w:t xml:space="preserve"> ou actions </w:t>
                      </w:r>
                      <w:r w:rsidRPr="00E71D06">
                        <w:rPr>
                          <w:rFonts w:cs="Arial"/>
                          <w:color w:val="000080"/>
                        </w:rPr>
                        <w:t xml:space="preserve"> constatés entre </w:t>
                      </w:r>
                      <w:r>
                        <w:rPr>
                          <w:rFonts w:cs="Arial"/>
                          <w:color w:val="000080"/>
                        </w:rPr>
                        <w:t xml:space="preserve">le FIA ou </w:t>
                      </w:r>
                      <w:r w:rsidRPr="00E71D06">
                        <w:rPr>
                          <w:rFonts w:cs="Arial"/>
                          <w:color w:val="000080"/>
                        </w:rPr>
                        <w:t>la Société de gestion et le Teneur de compte émetteur.</w:t>
                      </w:r>
                    </w:p>
                    <w:p w14:paraId="18E2FA65" w14:textId="77777777" w:rsidR="00E8614F" w:rsidRPr="00564536" w:rsidRDefault="00E8614F" w:rsidP="00D44666">
                      <w:pPr>
                        <w:widowControl w:val="0"/>
                        <w:numPr>
                          <w:ilvl w:val="0"/>
                          <w:numId w:val="30"/>
                        </w:numPr>
                        <w:tabs>
                          <w:tab w:val="num" w:pos="1134"/>
                        </w:tabs>
                        <w:ind w:left="1134" w:hanging="283"/>
                        <w:jc w:val="both"/>
                        <w:rPr>
                          <w:rFonts w:cs="Arial"/>
                          <w:color w:val="000080"/>
                        </w:rPr>
                      </w:pPr>
                      <w:r w:rsidRPr="00E71D06">
                        <w:rPr>
                          <w:rFonts w:cs="Arial"/>
                          <w:color w:val="000080"/>
                        </w:rPr>
                        <w:t>toute convention concernant tout ou partie de la tenue de  passif.</w:t>
                      </w:r>
                    </w:p>
                  </w:txbxContent>
                </v:textbox>
                <w10:wrap type="square"/>
              </v:shape>
            </w:pict>
          </mc:Fallback>
        </mc:AlternateContent>
      </w:r>
      <w:bookmarkStart w:id="188" w:name="_Toc398217238"/>
      <w:bookmarkStart w:id="189" w:name="_Toc398217239"/>
      <w:bookmarkStart w:id="190" w:name="_Toc398217240"/>
      <w:bookmarkStart w:id="191" w:name="_Toc398217241"/>
      <w:bookmarkStart w:id="192" w:name="_Toc398217242"/>
      <w:bookmarkStart w:id="193" w:name="_Toc398217243"/>
      <w:bookmarkStart w:id="194" w:name="_Toc398217244"/>
      <w:bookmarkStart w:id="195" w:name="_Toc398217245"/>
      <w:bookmarkStart w:id="196" w:name="_Toc398217246"/>
      <w:bookmarkStart w:id="197" w:name="_Toc398217247"/>
      <w:bookmarkStart w:id="198" w:name="_Toc398217248"/>
      <w:bookmarkStart w:id="199" w:name="_Toc398217249"/>
      <w:bookmarkEnd w:id="187"/>
      <w:bookmarkEnd w:id="188"/>
      <w:bookmarkEnd w:id="189"/>
      <w:bookmarkEnd w:id="190"/>
      <w:bookmarkEnd w:id="191"/>
      <w:bookmarkEnd w:id="192"/>
      <w:bookmarkEnd w:id="193"/>
      <w:bookmarkEnd w:id="194"/>
      <w:bookmarkEnd w:id="195"/>
      <w:bookmarkEnd w:id="196"/>
      <w:bookmarkEnd w:id="197"/>
      <w:bookmarkEnd w:id="198"/>
      <w:r w:rsidR="005A1A81" w:rsidRPr="002F0339">
        <w:t>Autres éléments</w:t>
      </w:r>
      <w:bookmarkEnd w:id="199"/>
    </w:p>
    <w:p w:rsidR="005A1A81" w:rsidRPr="00B74207" w:rsidRDefault="005A1A81" w:rsidP="005A1A81">
      <w:pPr>
        <w:jc w:val="both"/>
        <w:rPr>
          <w:rFonts w:cs="Arial"/>
          <w:color w:val="000080"/>
        </w:rPr>
      </w:pPr>
      <w:r>
        <w:rPr>
          <w:rFonts w:cs="Arial"/>
          <w:color w:val="000080"/>
        </w:rPr>
        <w:t>Le FIA ou l</w:t>
      </w:r>
      <w:r w:rsidRPr="00B74207">
        <w:rPr>
          <w:rFonts w:cs="Arial"/>
          <w:color w:val="000080"/>
        </w:rPr>
        <w:t>a Société de Gestion s’engage à porter à la connaissance du Dépositaire, selon les modalités prévues dans la Convention de Services, la copie de toute convention de Délégation :</w:t>
      </w:r>
    </w:p>
    <w:p w:rsidR="005A1A81" w:rsidRPr="00B74207" w:rsidRDefault="005A1A81" w:rsidP="005A1A81">
      <w:pPr>
        <w:numPr>
          <w:ilvl w:val="0"/>
          <w:numId w:val="30"/>
        </w:numPr>
        <w:jc w:val="both"/>
        <w:rPr>
          <w:rFonts w:cs="Arial"/>
          <w:color w:val="000080"/>
        </w:rPr>
      </w:pPr>
      <w:r w:rsidRPr="00B74207">
        <w:rPr>
          <w:rFonts w:cs="Arial"/>
          <w:color w:val="000080"/>
        </w:rPr>
        <w:t>de la gestion administrative,</w:t>
      </w:r>
    </w:p>
    <w:p w:rsidR="005A1A81" w:rsidRPr="00B74207" w:rsidRDefault="005A1A81" w:rsidP="005A1A81">
      <w:pPr>
        <w:numPr>
          <w:ilvl w:val="0"/>
          <w:numId w:val="30"/>
        </w:numPr>
        <w:jc w:val="both"/>
        <w:rPr>
          <w:rFonts w:cs="Arial"/>
          <w:color w:val="000080"/>
        </w:rPr>
      </w:pPr>
      <w:r w:rsidRPr="00B74207">
        <w:rPr>
          <w:rFonts w:cs="Arial"/>
          <w:color w:val="000080"/>
        </w:rPr>
        <w:t>de la gestion comptable,</w:t>
      </w:r>
    </w:p>
    <w:p w:rsidR="005A1A81" w:rsidRPr="00B74207" w:rsidRDefault="005A1A81" w:rsidP="005A1A81">
      <w:pPr>
        <w:numPr>
          <w:ilvl w:val="0"/>
          <w:numId w:val="30"/>
        </w:numPr>
        <w:jc w:val="both"/>
        <w:rPr>
          <w:rFonts w:cs="Arial"/>
          <w:color w:val="000080"/>
        </w:rPr>
      </w:pPr>
      <w:r w:rsidRPr="00B74207">
        <w:rPr>
          <w:rFonts w:cs="Arial"/>
          <w:color w:val="000080"/>
        </w:rPr>
        <w:t>de la gestion financière</w:t>
      </w:r>
      <w:r>
        <w:rPr>
          <w:rFonts w:cs="Arial"/>
          <w:color w:val="000080"/>
        </w:rPr>
        <w:t xml:space="preserve"> (en ce compris la gestion des actifs immobiliers)</w:t>
      </w:r>
      <w:r w:rsidR="005330AD">
        <w:rPr>
          <w:rFonts w:cs="Arial"/>
          <w:color w:val="000080"/>
        </w:rPr>
        <w:t>.</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Ces conventions doivent prévoir la possibilité de contrôle du/des délégataire(s) par le Dépositaire</w:t>
      </w:r>
      <w:r w:rsidRPr="00441928">
        <w:rPr>
          <w:rFonts w:cs="Arial"/>
          <w:color w:val="000080"/>
        </w:rPr>
        <w:t>, conformément à la Réglementation.</w:t>
      </w:r>
    </w:p>
    <w:p w:rsidR="005A1A81" w:rsidRPr="00B74207" w:rsidRDefault="005A1A81" w:rsidP="005A1A81">
      <w:pPr>
        <w:jc w:val="both"/>
        <w:rPr>
          <w:rFonts w:cs="Arial"/>
          <w:color w:val="000080"/>
        </w:rPr>
      </w:pPr>
    </w:p>
    <w:p w:rsidR="005A1A81" w:rsidRDefault="005A1A81" w:rsidP="005A1A81">
      <w:pPr>
        <w:jc w:val="both"/>
        <w:rPr>
          <w:rFonts w:cs="Arial"/>
          <w:color w:val="000080"/>
        </w:rPr>
      </w:pPr>
      <w:r>
        <w:rPr>
          <w:rFonts w:cs="Arial"/>
          <w:color w:val="000080"/>
        </w:rPr>
        <w:t>Le FIA ou l</w:t>
      </w:r>
      <w:r w:rsidRPr="00B74207">
        <w:rPr>
          <w:rFonts w:cs="Arial"/>
          <w:color w:val="000080"/>
        </w:rPr>
        <w:t>a Société de Gestion s’engage à informer le Dépositaire, dans les meilleurs délais, de toute modification relative aux délégations ci-dessus dès lors que ces modifications ont un impact sur les missions du Dépositaire.</w:t>
      </w:r>
    </w:p>
    <w:p w:rsidR="005A1A81" w:rsidRPr="00E71D06" w:rsidRDefault="005A1A81" w:rsidP="004502D6">
      <w:pPr>
        <w:pStyle w:val="Titre2"/>
      </w:pPr>
      <w:bookmarkStart w:id="200" w:name="_Toc398217250"/>
      <w:r w:rsidRPr="00E71D06">
        <w:lastRenderedPageBreak/>
        <w:t>Informations de la Société de Gestion par le Dépositaire</w:t>
      </w:r>
      <w:bookmarkEnd w:id="200"/>
    </w:p>
    <w:p w:rsidR="005A1A81" w:rsidRPr="001C1B45" w:rsidRDefault="005A1A81" w:rsidP="005A1A81">
      <w:pPr>
        <w:pStyle w:val="BodyText21"/>
        <w:widowControl w:val="0"/>
        <w:tabs>
          <w:tab w:val="clear" w:pos="1276"/>
        </w:tabs>
        <w:spacing w:line="280" w:lineRule="atLeast"/>
        <w:ind w:left="0"/>
        <w:rPr>
          <w:rFonts w:cs="Arial"/>
          <w:color w:val="000080"/>
          <w:sz w:val="20"/>
        </w:rPr>
      </w:pPr>
      <w:r w:rsidRPr="001C1B45">
        <w:rPr>
          <w:rFonts w:cs="Arial"/>
          <w:color w:val="000080"/>
          <w:sz w:val="20"/>
        </w:rPr>
        <w:t>Le Dépositaire transmet</w:t>
      </w:r>
      <w:r>
        <w:rPr>
          <w:rFonts w:cs="Arial"/>
          <w:color w:val="000080"/>
          <w:sz w:val="20"/>
        </w:rPr>
        <w:t xml:space="preserve"> au FIA ou </w:t>
      </w:r>
      <w:r w:rsidRPr="001C1B45">
        <w:rPr>
          <w:rFonts w:cs="Arial"/>
          <w:color w:val="000080"/>
          <w:sz w:val="20"/>
        </w:rPr>
        <w:t>à la Société de Gestion, selon les modalités convenues entre les Parties dans la Convention de Services, notamment l’attestation établie par son commissaire aux comptes en application de la Réglementation ainsi que tout document visé par la Convention de Services.</w:t>
      </w:r>
    </w:p>
    <w:p w:rsidR="005A1A81" w:rsidRPr="00B74207" w:rsidRDefault="005A1A81" w:rsidP="005A1A81">
      <w:pPr>
        <w:pStyle w:val="BodyText21"/>
        <w:widowControl w:val="0"/>
        <w:tabs>
          <w:tab w:val="clear" w:pos="1276"/>
        </w:tabs>
        <w:ind w:left="0"/>
        <w:rPr>
          <w:rFonts w:cs="Arial"/>
          <w:color w:val="000080"/>
          <w:sz w:val="24"/>
          <w:szCs w:val="24"/>
        </w:rPr>
      </w:pPr>
    </w:p>
    <w:p w:rsidR="005A1A81" w:rsidRPr="001C1B45" w:rsidRDefault="005A1A81" w:rsidP="005A1A81">
      <w:pPr>
        <w:pStyle w:val="BodyText21"/>
        <w:widowControl w:val="0"/>
        <w:tabs>
          <w:tab w:val="clear" w:pos="1276"/>
        </w:tabs>
        <w:spacing w:line="280" w:lineRule="atLeast"/>
        <w:ind w:left="0"/>
        <w:rPr>
          <w:rFonts w:cs="Arial"/>
          <w:i/>
          <w:color w:val="000080"/>
          <w:sz w:val="20"/>
        </w:rPr>
      </w:pPr>
      <w:r>
        <w:rPr>
          <w:rFonts w:cs="Arial"/>
          <w:color w:val="000080"/>
          <w:sz w:val="20"/>
        </w:rPr>
        <w:t>D</w:t>
      </w:r>
      <w:r w:rsidRPr="001C1B45">
        <w:rPr>
          <w:rFonts w:cs="Arial"/>
          <w:color w:val="000080"/>
          <w:sz w:val="20"/>
        </w:rPr>
        <w:t xml:space="preserve">ans </w:t>
      </w:r>
      <w:r>
        <w:rPr>
          <w:rFonts w:cs="Arial"/>
          <w:color w:val="000080"/>
          <w:sz w:val="20"/>
        </w:rPr>
        <w:t>le</w:t>
      </w:r>
      <w:r w:rsidRPr="001C1B45">
        <w:rPr>
          <w:rFonts w:cs="Arial"/>
          <w:color w:val="000080"/>
          <w:sz w:val="20"/>
        </w:rPr>
        <w:t xml:space="preserve"> délai maximum </w:t>
      </w:r>
      <w:r>
        <w:rPr>
          <w:rFonts w:cs="Arial"/>
          <w:color w:val="000080"/>
          <w:sz w:val="20"/>
        </w:rPr>
        <w:t xml:space="preserve">prévu par la Règlementation </w:t>
      </w:r>
      <w:r w:rsidRPr="001C1B45">
        <w:rPr>
          <w:rFonts w:cs="Arial"/>
          <w:color w:val="000080"/>
          <w:sz w:val="20"/>
        </w:rPr>
        <w:t>à compter de la clôture de l’exercice d</w:t>
      </w:r>
      <w:r>
        <w:rPr>
          <w:rFonts w:cs="Arial"/>
          <w:color w:val="000080"/>
          <w:sz w:val="20"/>
        </w:rPr>
        <w:t xml:space="preserve">u </w:t>
      </w:r>
      <w:proofErr w:type="gramStart"/>
      <w:r>
        <w:rPr>
          <w:rFonts w:cs="Arial"/>
          <w:color w:val="000080"/>
          <w:sz w:val="20"/>
        </w:rPr>
        <w:t>FIA ,</w:t>
      </w:r>
      <w:proofErr w:type="gramEnd"/>
      <w:r w:rsidRPr="001C1B45">
        <w:rPr>
          <w:rFonts w:cs="Arial"/>
          <w:color w:val="000080"/>
          <w:sz w:val="20"/>
        </w:rPr>
        <w:t xml:space="preserve"> le Dépositaire  adresse </w:t>
      </w:r>
      <w:r>
        <w:rPr>
          <w:rFonts w:cs="Arial"/>
          <w:color w:val="000080"/>
          <w:sz w:val="20"/>
        </w:rPr>
        <w:t xml:space="preserve">au FIA ou </w:t>
      </w:r>
      <w:r w:rsidRPr="001C1B45">
        <w:rPr>
          <w:rFonts w:cs="Arial"/>
          <w:color w:val="000080"/>
          <w:sz w:val="20"/>
        </w:rPr>
        <w:t xml:space="preserve">à la Société de Gestion l’attestation de l’existence de l’Actif en Garde (relevé des actifs en Conservation + copie de la Tenue de </w:t>
      </w:r>
      <w:r w:rsidR="002A2A14">
        <w:rPr>
          <w:rFonts w:cs="Arial"/>
          <w:color w:val="000080"/>
          <w:sz w:val="20"/>
        </w:rPr>
        <w:t>r</w:t>
      </w:r>
      <w:r w:rsidRPr="001C1B45">
        <w:rPr>
          <w:rFonts w:cs="Arial"/>
          <w:color w:val="000080"/>
          <w:sz w:val="20"/>
        </w:rPr>
        <w:t xml:space="preserve">egistre des actifs), selon les modalités fixées </w:t>
      </w:r>
      <w:r w:rsidRPr="001C1B45">
        <w:rPr>
          <w:rFonts w:cs="Arial"/>
          <w:snapToGrid w:val="0"/>
          <w:color w:val="000080"/>
          <w:sz w:val="20"/>
          <w:lang w:eastAsia="fr-FR"/>
        </w:rPr>
        <w:t xml:space="preserve">dans </w:t>
      </w:r>
      <w:r w:rsidRPr="001C1B45">
        <w:rPr>
          <w:rFonts w:cs="Arial"/>
          <w:iCs/>
          <w:snapToGrid w:val="0"/>
          <w:color w:val="000080"/>
          <w:sz w:val="20"/>
          <w:lang w:eastAsia="fr-FR"/>
        </w:rPr>
        <w:t>la</w:t>
      </w:r>
      <w:r w:rsidRPr="001C1B45">
        <w:rPr>
          <w:rFonts w:cs="Arial"/>
          <w:iCs/>
          <w:color w:val="000080"/>
          <w:sz w:val="20"/>
        </w:rPr>
        <w:t xml:space="preserve"> Convention de Services</w:t>
      </w:r>
      <w:r w:rsidRPr="001C1B45">
        <w:rPr>
          <w:rFonts w:cs="Arial"/>
          <w:i/>
          <w:color w:val="000080"/>
          <w:sz w:val="20"/>
        </w:rPr>
        <w:t>.</w:t>
      </w:r>
    </w:p>
    <w:p w:rsidR="005A1A81" w:rsidRPr="001C1B45" w:rsidRDefault="005A1A81" w:rsidP="005A1A81">
      <w:pPr>
        <w:pStyle w:val="BodyText21"/>
        <w:widowControl w:val="0"/>
        <w:tabs>
          <w:tab w:val="clear" w:pos="1276"/>
        </w:tabs>
        <w:spacing w:line="280" w:lineRule="atLeast"/>
        <w:ind w:left="0"/>
        <w:rPr>
          <w:rFonts w:cs="Arial"/>
          <w:i/>
          <w:color w:val="000080"/>
          <w:sz w:val="20"/>
        </w:rPr>
      </w:pPr>
    </w:p>
    <w:p w:rsidR="005A1A81" w:rsidRPr="001C1B45" w:rsidRDefault="005A1A81" w:rsidP="005A1A81">
      <w:pPr>
        <w:pStyle w:val="BodyText21"/>
        <w:widowControl w:val="0"/>
        <w:tabs>
          <w:tab w:val="clear" w:pos="1276"/>
        </w:tabs>
        <w:spacing w:line="280" w:lineRule="atLeast"/>
        <w:ind w:left="0"/>
        <w:rPr>
          <w:rFonts w:cs="Arial"/>
          <w:i/>
          <w:color w:val="000080"/>
          <w:sz w:val="20"/>
        </w:rPr>
      </w:pPr>
      <w:r w:rsidRPr="001C1B45">
        <w:rPr>
          <w:rFonts w:cs="Arial"/>
          <w:color w:val="000080"/>
          <w:sz w:val="20"/>
        </w:rPr>
        <w:t>[</w:t>
      </w:r>
      <w:r w:rsidRPr="001C1B45">
        <w:rPr>
          <w:rFonts w:cs="Arial"/>
          <w:b/>
          <w:color w:val="000080"/>
          <w:sz w:val="20"/>
        </w:rPr>
        <w:t>Option :</w:t>
      </w:r>
      <w:r w:rsidRPr="001C1B45">
        <w:rPr>
          <w:rFonts w:cs="Arial"/>
          <w:color w:val="000080"/>
          <w:sz w:val="20"/>
        </w:rPr>
        <w:t xml:space="preserve"> De plus, et selon les modalités prévues dans la Convention de service, le Dépositaire adresse </w:t>
      </w:r>
      <w:r>
        <w:rPr>
          <w:rFonts w:cs="Arial"/>
          <w:color w:val="000080"/>
          <w:sz w:val="20"/>
        </w:rPr>
        <w:t xml:space="preserve">au FIA ou </w:t>
      </w:r>
      <w:r w:rsidRPr="001C1B45">
        <w:rPr>
          <w:rFonts w:cs="Arial"/>
          <w:color w:val="000080"/>
          <w:sz w:val="20"/>
        </w:rPr>
        <w:t>à la Société de Gestion un relevé de situation comprenant la liste des Actifs concernés par la Tenue de registre des actifs détenus par le F</w:t>
      </w:r>
      <w:r>
        <w:rPr>
          <w:rFonts w:cs="Arial"/>
          <w:color w:val="000080"/>
          <w:sz w:val="20"/>
        </w:rPr>
        <w:t>IA</w:t>
      </w:r>
      <w:r w:rsidRPr="001C1B45">
        <w:rPr>
          <w:rFonts w:cs="Arial"/>
          <w:color w:val="000080"/>
          <w:sz w:val="20"/>
        </w:rPr>
        <w:t xml:space="preserve"> ainsi que la liste des garanties constituées].</w:t>
      </w:r>
    </w:p>
    <w:p w:rsidR="005A1A81" w:rsidRPr="001C1B45" w:rsidRDefault="005A1A81" w:rsidP="005A1A81">
      <w:pPr>
        <w:pStyle w:val="BodyText21"/>
        <w:widowControl w:val="0"/>
        <w:tabs>
          <w:tab w:val="clear" w:pos="1276"/>
        </w:tabs>
        <w:spacing w:line="280" w:lineRule="atLeast"/>
        <w:ind w:left="0"/>
        <w:rPr>
          <w:rFonts w:cs="Arial"/>
          <w:color w:val="000080"/>
          <w:sz w:val="20"/>
        </w:rPr>
      </w:pPr>
    </w:p>
    <w:p w:rsidR="005A1A81" w:rsidRPr="001C1B45" w:rsidRDefault="005A1A81" w:rsidP="005A1A81">
      <w:pPr>
        <w:pStyle w:val="BodyText21"/>
        <w:widowControl w:val="0"/>
        <w:tabs>
          <w:tab w:val="clear" w:pos="1276"/>
        </w:tabs>
        <w:spacing w:line="280" w:lineRule="atLeast"/>
        <w:ind w:left="0"/>
        <w:rPr>
          <w:rFonts w:cs="Arial"/>
          <w:color w:val="000080"/>
          <w:sz w:val="20"/>
        </w:rPr>
      </w:pPr>
      <w:r w:rsidRPr="001C1B45">
        <w:rPr>
          <w:rFonts w:cs="Arial"/>
          <w:color w:val="000080"/>
          <w:sz w:val="20"/>
        </w:rPr>
        <w:t xml:space="preserve">Le Dépositaire transmet </w:t>
      </w:r>
      <w:r>
        <w:rPr>
          <w:rFonts w:cs="Arial"/>
          <w:color w:val="000080"/>
          <w:sz w:val="20"/>
        </w:rPr>
        <w:t xml:space="preserve">au FIA ou </w:t>
      </w:r>
      <w:r w:rsidRPr="001C1B45">
        <w:rPr>
          <w:rFonts w:cs="Arial"/>
          <w:color w:val="000080"/>
          <w:sz w:val="20"/>
        </w:rPr>
        <w:t>à la Société de Gestion tous les éléments nécessaires à l’établissement des déclarations fiscales d</w:t>
      </w:r>
      <w:r>
        <w:rPr>
          <w:rFonts w:cs="Arial"/>
          <w:color w:val="000080"/>
          <w:sz w:val="20"/>
        </w:rPr>
        <w:t xml:space="preserve">u FIA </w:t>
      </w:r>
      <w:r w:rsidRPr="001C1B45">
        <w:rPr>
          <w:rFonts w:cs="Arial"/>
          <w:color w:val="000080"/>
          <w:sz w:val="20"/>
        </w:rPr>
        <w:t xml:space="preserve"> conformément à la Réglementation.</w:t>
      </w:r>
    </w:p>
    <w:p w:rsidR="005A1A81" w:rsidRPr="001C1B45" w:rsidRDefault="005A1A81" w:rsidP="005A1A81">
      <w:pPr>
        <w:pStyle w:val="BodyText21"/>
        <w:widowControl w:val="0"/>
        <w:tabs>
          <w:tab w:val="clear" w:pos="1276"/>
        </w:tabs>
        <w:spacing w:line="280" w:lineRule="atLeast"/>
        <w:ind w:left="0"/>
        <w:rPr>
          <w:rFonts w:cs="Arial"/>
          <w:color w:val="000080"/>
          <w:sz w:val="20"/>
        </w:rPr>
      </w:pPr>
    </w:p>
    <w:p w:rsidR="005A1A81" w:rsidRPr="001C1B45" w:rsidRDefault="005A1A81" w:rsidP="005A1A81">
      <w:pPr>
        <w:pStyle w:val="BodyText21"/>
        <w:widowControl w:val="0"/>
        <w:tabs>
          <w:tab w:val="clear" w:pos="1276"/>
        </w:tabs>
        <w:spacing w:line="280" w:lineRule="atLeast"/>
        <w:ind w:left="0"/>
        <w:rPr>
          <w:rFonts w:cs="Arial"/>
          <w:color w:val="000080"/>
          <w:sz w:val="20"/>
        </w:rPr>
      </w:pPr>
      <w:r w:rsidRPr="001C1B45">
        <w:rPr>
          <w:rFonts w:cs="Arial"/>
          <w:color w:val="000080"/>
          <w:sz w:val="20"/>
        </w:rPr>
        <w:t xml:space="preserve">Après chaque opération, le Dépositaire transmet </w:t>
      </w:r>
      <w:r>
        <w:rPr>
          <w:rFonts w:cs="Arial"/>
          <w:color w:val="000080"/>
          <w:sz w:val="20"/>
        </w:rPr>
        <w:t xml:space="preserve">au FIA ou </w:t>
      </w:r>
      <w:r w:rsidRPr="001C1B45">
        <w:rPr>
          <w:rFonts w:cs="Arial"/>
          <w:color w:val="000080"/>
          <w:sz w:val="20"/>
        </w:rPr>
        <w:t>à la Société de Gestion les informations relatives à l’exécution des opérations (avis d’opéré, avis d’opération, extraits de comptes, états récapitulatifs mensuels, …).</w:t>
      </w:r>
    </w:p>
    <w:p w:rsidR="005A1A81" w:rsidRPr="001C1B45" w:rsidRDefault="005A1A81" w:rsidP="005A1A81">
      <w:pPr>
        <w:pStyle w:val="BodyText21"/>
        <w:widowControl w:val="0"/>
        <w:tabs>
          <w:tab w:val="clear" w:pos="1276"/>
        </w:tabs>
        <w:spacing w:line="280" w:lineRule="atLeast"/>
        <w:ind w:left="0"/>
        <w:rPr>
          <w:rFonts w:cs="Arial"/>
          <w:color w:val="000080"/>
          <w:sz w:val="20"/>
        </w:rPr>
      </w:pPr>
    </w:p>
    <w:p w:rsidR="005A1A81" w:rsidRPr="00763E25" w:rsidRDefault="005A1A81" w:rsidP="005330AD">
      <w:pPr>
        <w:pStyle w:val="BodyText21"/>
        <w:widowControl w:val="0"/>
        <w:tabs>
          <w:tab w:val="clear" w:pos="1276"/>
        </w:tabs>
        <w:spacing w:line="280" w:lineRule="atLeast"/>
        <w:ind w:left="0"/>
        <w:rPr>
          <w:rFonts w:cs="Arial"/>
          <w:color w:val="000080"/>
          <w:sz w:val="20"/>
        </w:rPr>
      </w:pPr>
      <w:r w:rsidRPr="00763E25">
        <w:rPr>
          <w:rFonts w:cs="Arial"/>
          <w:color w:val="000080"/>
          <w:sz w:val="20"/>
        </w:rPr>
        <w:t xml:space="preserve">Le Dépositaire informe </w:t>
      </w:r>
      <w:r>
        <w:rPr>
          <w:rFonts w:cs="Arial"/>
          <w:color w:val="000080"/>
          <w:sz w:val="20"/>
        </w:rPr>
        <w:t xml:space="preserve">le FIA ou </w:t>
      </w:r>
      <w:r w:rsidRPr="00763E25">
        <w:rPr>
          <w:rFonts w:cs="Arial"/>
          <w:color w:val="000080"/>
          <w:sz w:val="20"/>
        </w:rPr>
        <w:t xml:space="preserve">la </w:t>
      </w:r>
      <w:r w:rsidR="002A2A14">
        <w:rPr>
          <w:rFonts w:cs="Arial"/>
          <w:color w:val="000080"/>
          <w:sz w:val="20"/>
        </w:rPr>
        <w:t>S</w:t>
      </w:r>
      <w:r w:rsidR="002A2A14" w:rsidRPr="00763E25">
        <w:rPr>
          <w:rFonts w:cs="Arial"/>
          <w:color w:val="000080"/>
          <w:sz w:val="20"/>
        </w:rPr>
        <w:t xml:space="preserve">ociété </w:t>
      </w:r>
      <w:r w:rsidRPr="00763E25">
        <w:rPr>
          <w:rFonts w:cs="Arial"/>
          <w:color w:val="000080"/>
          <w:sz w:val="20"/>
        </w:rPr>
        <w:t xml:space="preserve">de Gestion s'il se rend compte que la ségrégation des Actifs n'est pas ou plus suffisante pour garantir la protection contre l'insolvabilité d'un tiers à laquelle les fonctions de garde sont déléguées conformément à l'article </w:t>
      </w:r>
      <w:r w:rsidRPr="00437AB0">
        <w:rPr>
          <w:rFonts w:cs="Arial"/>
          <w:color w:val="000080"/>
          <w:sz w:val="20"/>
        </w:rPr>
        <w:t>2.2.3 sur</w:t>
      </w:r>
      <w:r w:rsidRPr="00763E25">
        <w:rPr>
          <w:rFonts w:cs="Arial"/>
          <w:color w:val="000080"/>
          <w:sz w:val="20"/>
        </w:rPr>
        <w:t xml:space="preserve"> un territoire donné.</w:t>
      </w:r>
    </w:p>
    <w:p w:rsidR="005A1A81" w:rsidRPr="00E71D06" w:rsidRDefault="005A1A81" w:rsidP="004502D6">
      <w:pPr>
        <w:pStyle w:val="Titre2"/>
      </w:pPr>
      <w:bookmarkStart w:id="201" w:name="_Toc398217251"/>
      <w:r w:rsidRPr="00E71D06">
        <w:t>Informations réciproques</w:t>
      </w:r>
      <w:bookmarkEnd w:id="201"/>
    </w:p>
    <w:p w:rsidR="005A1A81" w:rsidRPr="001C1B45" w:rsidRDefault="005A1A81" w:rsidP="005A1A81">
      <w:pPr>
        <w:pStyle w:val="Retraitcorpsdetexte2"/>
        <w:widowControl w:val="0"/>
        <w:spacing w:line="280" w:lineRule="atLeast"/>
        <w:ind w:left="0" w:firstLine="0"/>
        <w:rPr>
          <w:rFonts w:cs="Arial"/>
          <w:color w:val="000080"/>
          <w:sz w:val="20"/>
        </w:rPr>
      </w:pPr>
      <w:r w:rsidRPr="001C1B45">
        <w:rPr>
          <w:rFonts w:cs="Arial"/>
          <w:color w:val="000080"/>
          <w:sz w:val="20"/>
        </w:rPr>
        <w:t xml:space="preserve">Le Dépositaire et </w:t>
      </w:r>
      <w:r>
        <w:rPr>
          <w:rFonts w:cs="Arial"/>
          <w:color w:val="000080"/>
          <w:sz w:val="20"/>
        </w:rPr>
        <w:t xml:space="preserve">le FIA ou </w:t>
      </w:r>
      <w:r w:rsidRPr="001C1B45">
        <w:rPr>
          <w:rFonts w:cs="Arial"/>
          <w:color w:val="000080"/>
          <w:sz w:val="20"/>
        </w:rPr>
        <w:t>la Société de Gestion doivent s’informer réciproquement des modifications substantielles concernant leurs procédures, leur organisation ou les systèmes informatiques et techniques qui pourraient avoir un impact sur l’exécution de la Convention, préalablement à leur réalisation.</w:t>
      </w:r>
    </w:p>
    <w:p w:rsidR="005A1A81" w:rsidRPr="001C1B45" w:rsidRDefault="005A1A81" w:rsidP="005A1A81">
      <w:pPr>
        <w:pStyle w:val="Retraitcorpsdetexte2"/>
        <w:widowControl w:val="0"/>
        <w:spacing w:line="280" w:lineRule="atLeast"/>
        <w:ind w:left="0" w:firstLine="0"/>
        <w:rPr>
          <w:rFonts w:cs="Arial"/>
          <w:color w:val="000080"/>
          <w:sz w:val="20"/>
        </w:rPr>
      </w:pPr>
    </w:p>
    <w:p w:rsidR="005A1A81" w:rsidRPr="001C1B45" w:rsidRDefault="005A1A81" w:rsidP="005A1A81">
      <w:pPr>
        <w:pStyle w:val="Retraitcorpsdetexte2"/>
        <w:widowControl w:val="0"/>
        <w:spacing w:line="280" w:lineRule="atLeast"/>
        <w:ind w:left="0" w:firstLine="0"/>
        <w:rPr>
          <w:rFonts w:cs="Arial"/>
          <w:color w:val="000080"/>
          <w:sz w:val="20"/>
        </w:rPr>
      </w:pPr>
      <w:r w:rsidRPr="001C1B45">
        <w:rPr>
          <w:rFonts w:cs="Arial"/>
          <w:color w:val="000080"/>
          <w:sz w:val="20"/>
        </w:rPr>
        <w:t>Conformément à la Réglementation, chaque Partie s’engage à fournir à l’autre Partie, régulièrement, les informations nécessaires concernant les tiers désignés par elles pour s’acquitter de leurs missions respectives, et sous réserve du respect des règles applicables à toute obligation de confidentialité et de secret professionnel.</w:t>
      </w:r>
    </w:p>
    <w:p w:rsidR="005A1A81" w:rsidRPr="001C1B45" w:rsidRDefault="005A1A81" w:rsidP="005A1A81">
      <w:pPr>
        <w:pStyle w:val="Retraitcorpsdetexte2"/>
        <w:widowControl w:val="0"/>
        <w:spacing w:line="280" w:lineRule="atLeast"/>
        <w:ind w:left="0" w:firstLine="0"/>
        <w:rPr>
          <w:rFonts w:cs="Arial"/>
          <w:color w:val="000080"/>
          <w:sz w:val="20"/>
        </w:rPr>
      </w:pPr>
    </w:p>
    <w:p w:rsidR="005A1A81" w:rsidRPr="001C1B45" w:rsidRDefault="005A1A81" w:rsidP="005A1A81">
      <w:pPr>
        <w:pStyle w:val="Retraitcorpsdetexte2"/>
        <w:widowControl w:val="0"/>
        <w:spacing w:line="280" w:lineRule="atLeast"/>
        <w:ind w:left="0" w:firstLine="0"/>
        <w:rPr>
          <w:rFonts w:cs="Arial"/>
          <w:color w:val="000080"/>
          <w:sz w:val="20"/>
        </w:rPr>
      </w:pPr>
      <w:r w:rsidRPr="001C1B45">
        <w:rPr>
          <w:rFonts w:cs="Arial"/>
          <w:color w:val="000080"/>
          <w:sz w:val="20"/>
        </w:rPr>
        <w:t xml:space="preserve">Chaque Partie s’engage sur demande de l’autre Partie à fournir des informations sur les critères de sélection ainsi que sur les mesures prises pour assurer le suivi des activités menées par les tiers désignés par les Parties dans le cadre d’accomplissement de leurs missions. </w:t>
      </w:r>
    </w:p>
    <w:p w:rsidR="005A1A81" w:rsidRPr="00E71D06" w:rsidRDefault="005A1A81" w:rsidP="004502D6">
      <w:pPr>
        <w:pStyle w:val="Titre2"/>
      </w:pPr>
      <w:bookmarkStart w:id="202" w:name="_Toc398217252"/>
      <w:r w:rsidRPr="00E71D06">
        <w:t>Moyens de communication</w:t>
      </w:r>
      <w:bookmarkEnd w:id="202"/>
    </w:p>
    <w:p w:rsidR="005A1A81" w:rsidRPr="001C1B45" w:rsidRDefault="005A1A81" w:rsidP="005A1A81">
      <w:pPr>
        <w:pStyle w:val="Retraitcorpsdetexte2"/>
        <w:widowControl w:val="0"/>
        <w:tabs>
          <w:tab w:val="left" w:pos="567"/>
        </w:tabs>
        <w:spacing w:line="280" w:lineRule="atLeast"/>
        <w:ind w:left="0" w:firstLine="0"/>
        <w:rPr>
          <w:rFonts w:cs="Arial"/>
          <w:color w:val="000080"/>
          <w:sz w:val="20"/>
        </w:rPr>
      </w:pPr>
      <w:r w:rsidRPr="001C1B45">
        <w:rPr>
          <w:rFonts w:cs="Arial"/>
          <w:color w:val="000080"/>
          <w:sz w:val="20"/>
        </w:rPr>
        <w:t>Les Parties conviennent que les transmissions d’informations s’effectueront par les moyens définis [en annexe/ par la Convention de Services], selon la nature des informations échangées.</w:t>
      </w:r>
    </w:p>
    <w:p w:rsidR="005A1A81" w:rsidRPr="001C1B45" w:rsidRDefault="005A1A81" w:rsidP="005A1A81">
      <w:pPr>
        <w:pStyle w:val="Retraitcorpsdetexte2"/>
        <w:widowControl w:val="0"/>
        <w:tabs>
          <w:tab w:val="left" w:pos="567"/>
        </w:tabs>
        <w:spacing w:line="280" w:lineRule="atLeast"/>
        <w:ind w:left="0" w:firstLine="0"/>
        <w:rPr>
          <w:rFonts w:cs="Arial"/>
          <w:color w:val="000080"/>
          <w:sz w:val="20"/>
        </w:rPr>
      </w:pPr>
    </w:p>
    <w:p w:rsidR="005A1A81" w:rsidRPr="001C1B45" w:rsidRDefault="005A1A81" w:rsidP="005A1A81">
      <w:pPr>
        <w:pStyle w:val="Retraitcorpsdetexte2"/>
        <w:widowControl w:val="0"/>
        <w:tabs>
          <w:tab w:val="left" w:pos="567"/>
        </w:tabs>
        <w:spacing w:line="280" w:lineRule="atLeast"/>
        <w:ind w:left="0" w:firstLine="0"/>
        <w:rPr>
          <w:rFonts w:cs="Arial"/>
          <w:color w:val="000080"/>
          <w:sz w:val="20"/>
        </w:rPr>
      </w:pPr>
      <w:r w:rsidRPr="001C1B45">
        <w:rPr>
          <w:rFonts w:cs="Arial"/>
          <w:color w:val="000080"/>
          <w:sz w:val="20"/>
        </w:rPr>
        <w:t>En cas de transmission par voie électronique de tout ou partie de ces informations, les Parties s’engagent à enregistrer ces informations conformément à la Réglementation.</w:t>
      </w:r>
    </w:p>
    <w:p w:rsidR="005A1A81" w:rsidRPr="00B74207" w:rsidRDefault="005450B2" w:rsidP="005A1A81">
      <w:pPr>
        <w:pStyle w:val="Titre1"/>
        <w:numPr>
          <w:ilvl w:val="0"/>
          <w:numId w:val="41"/>
        </w:numPr>
        <w:tabs>
          <w:tab w:val="clear" w:pos="624"/>
        </w:tabs>
        <w:spacing w:before="360" w:after="240"/>
        <w:ind w:left="357" w:hanging="357"/>
      </w:pPr>
      <w:bookmarkStart w:id="203" w:name="_Toc398217253"/>
      <w:r w:rsidRPr="005450B2">
        <w:rPr>
          <w:u w:val="none"/>
        </w:rPr>
        <w:lastRenderedPageBreak/>
        <w:t xml:space="preserve">- </w:t>
      </w:r>
      <w:r w:rsidR="005A1A81" w:rsidRPr="005450B2">
        <w:rPr>
          <w:u w:val="none"/>
        </w:rPr>
        <w:t xml:space="preserve"> </w:t>
      </w:r>
      <w:r w:rsidR="005A1A81" w:rsidRPr="00B74207">
        <w:t>REMUNERATION</w:t>
      </w:r>
      <w:bookmarkEnd w:id="203"/>
    </w:p>
    <w:p w:rsidR="005A1A81" w:rsidRPr="00B74207" w:rsidRDefault="005A1A81" w:rsidP="005A1A81">
      <w:pPr>
        <w:jc w:val="both"/>
        <w:rPr>
          <w:rFonts w:cs="Arial"/>
          <w:color w:val="000080"/>
        </w:rPr>
      </w:pPr>
      <w:r w:rsidRPr="00B74207">
        <w:rPr>
          <w:rFonts w:cs="Arial"/>
          <w:color w:val="000080"/>
        </w:rPr>
        <w:t>Les Parties conviennent que les conditions financières relatives à l'exercice des missions du Dépositaire seront précisées [en annexe OU par acte séparé].</w:t>
      </w:r>
    </w:p>
    <w:p w:rsidR="005A1A81" w:rsidRPr="00B74207" w:rsidRDefault="005450B2" w:rsidP="005A1A81">
      <w:pPr>
        <w:pStyle w:val="Titre1"/>
        <w:numPr>
          <w:ilvl w:val="0"/>
          <w:numId w:val="41"/>
        </w:numPr>
        <w:tabs>
          <w:tab w:val="clear" w:pos="624"/>
        </w:tabs>
        <w:spacing w:before="360" w:after="240"/>
        <w:ind w:left="357" w:hanging="357"/>
      </w:pPr>
      <w:bookmarkStart w:id="204" w:name="_Toc398217254"/>
      <w:r w:rsidRPr="005450B2">
        <w:rPr>
          <w:u w:val="none"/>
        </w:rPr>
        <w:t xml:space="preserve">- </w:t>
      </w:r>
      <w:r w:rsidR="005A1A81" w:rsidRPr="00B74207">
        <w:t>USAGE DU NOM</w:t>
      </w:r>
      <w:bookmarkEnd w:id="204"/>
    </w:p>
    <w:p w:rsidR="005A1A81" w:rsidRPr="00B74207" w:rsidRDefault="005A1A81" w:rsidP="005A1A81">
      <w:pPr>
        <w:jc w:val="both"/>
        <w:rPr>
          <w:rFonts w:cs="Arial"/>
          <w:color w:val="000080"/>
        </w:rPr>
      </w:pPr>
      <w:r w:rsidRPr="00B74207">
        <w:rPr>
          <w:rFonts w:cs="Arial"/>
          <w:color w:val="000080"/>
        </w:rPr>
        <w:t xml:space="preserve">Aucune des Parties ne fera apparaître le nom de l’autre Partie dans ses communications, y compris à caractère promotionnel, sans avoir obtenu au préalable l’accord écrit de cette autre </w:t>
      </w:r>
      <w:r>
        <w:rPr>
          <w:rFonts w:cs="Arial"/>
          <w:color w:val="000080"/>
        </w:rPr>
        <w:t>P</w:t>
      </w:r>
      <w:r w:rsidRPr="00B74207">
        <w:rPr>
          <w:rFonts w:cs="Arial"/>
          <w:color w:val="000080"/>
        </w:rPr>
        <w:t>artie, sauf dispositions légales en obligeant la mention.</w:t>
      </w:r>
    </w:p>
    <w:p w:rsidR="005A1A81" w:rsidRPr="00B74207" w:rsidRDefault="005450B2" w:rsidP="005A1A81">
      <w:pPr>
        <w:pStyle w:val="Titre1"/>
        <w:numPr>
          <w:ilvl w:val="0"/>
          <w:numId w:val="41"/>
        </w:numPr>
        <w:tabs>
          <w:tab w:val="clear" w:pos="624"/>
        </w:tabs>
        <w:spacing w:before="360" w:after="240"/>
        <w:ind w:left="357" w:hanging="357"/>
      </w:pPr>
      <w:bookmarkStart w:id="205" w:name="_Toc398217255"/>
      <w:r w:rsidRPr="005450B2">
        <w:rPr>
          <w:u w:val="none"/>
        </w:rPr>
        <w:t xml:space="preserve">- </w:t>
      </w:r>
      <w:bookmarkStart w:id="206" w:name="_Ref367867369"/>
      <w:r w:rsidR="005A1A81" w:rsidRPr="00B74207">
        <w:t>RESPONSABILITES</w:t>
      </w:r>
      <w:bookmarkEnd w:id="205"/>
      <w:bookmarkEnd w:id="206"/>
    </w:p>
    <w:p w:rsidR="005A1A81" w:rsidRPr="00B74207" w:rsidRDefault="005A1A81" w:rsidP="004502D6">
      <w:pPr>
        <w:pStyle w:val="Titre2"/>
      </w:pPr>
      <w:bookmarkStart w:id="207" w:name="_Toc385425949"/>
      <w:bookmarkStart w:id="208" w:name="_Toc385429257"/>
      <w:bookmarkStart w:id="209" w:name="_Toc385429421"/>
      <w:bookmarkStart w:id="210" w:name="_Toc385429524"/>
      <w:bookmarkStart w:id="211" w:name="_Toc385429975"/>
      <w:bookmarkStart w:id="212" w:name="_Toc385430671"/>
      <w:bookmarkStart w:id="213" w:name="_Toc385430776"/>
      <w:bookmarkStart w:id="214" w:name="_Toc385430888"/>
      <w:bookmarkStart w:id="215" w:name="_Toc385431001"/>
      <w:bookmarkStart w:id="216" w:name="_Toc385431114"/>
      <w:bookmarkStart w:id="217" w:name="_Toc385431404"/>
      <w:bookmarkStart w:id="218" w:name="_Toc385431545"/>
      <w:bookmarkStart w:id="219" w:name="_Toc385431702"/>
      <w:bookmarkStart w:id="220" w:name="_Toc385431819"/>
      <w:bookmarkStart w:id="221" w:name="_Toc385431936"/>
      <w:bookmarkStart w:id="222" w:name="_Toc385432045"/>
      <w:bookmarkStart w:id="223" w:name="_Toc385432154"/>
      <w:bookmarkStart w:id="224" w:name="_Toc385440734"/>
      <w:bookmarkStart w:id="225" w:name="_Toc385494157"/>
      <w:bookmarkStart w:id="226" w:name="_Toc39821725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5A1A81" w:rsidRDefault="005A1A81" w:rsidP="005A1A81">
      <w:pPr>
        <w:jc w:val="both"/>
        <w:rPr>
          <w:rFonts w:cs="Arial"/>
          <w:color w:val="000080"/>
        </w:rPr>
      </w:pPr>
      <w:r w:rsidRPr="00B74207">
        <w:rPr>
          <w:rFonts w:cs="Arial"/>
          <w:color w:val="000080"/>
        </w:rPr>
        <w:t>Chacune des Parties est en droit de rechercher et de mettre en cause la responsabilité de l’autre Partie dès lors que cette dernière a failli à l’une quelconque de ses obligations contractuelles ou issues de la Réglementation.</w:t>
      </w:r>
    </w:p>
    <w:p w:rsidR="004A6A55" w:rsidRDefault="004A6A55" w:rsidP="005A1A81">
      <w:pPr>
        <w:jc w:val="both"/>
        <w:rPr>
          <w:rFonts w:cs="Arial"/>
          <w:color w:val="000080"/>
        </w:rPr>
      </w:pPr>
    </w:p>
    <w:p w:rsidR="004A6A55" w:rsidRPr="004A6A55" w:rsidRDefault="004A6A55" w:rsidP="004A6A55">
      <w:pPr>
        <w:pStyle w:val="Contenu0"/>
        <w:pBdr>
          <w:top w:val="single" w:sz="4" w:space="1" w:color="auto"/>
          <w:left w:val="single" w:sz="4" w:space="4" w:color="auto"/>
          <w:bottom w:val="single" w:sz="4" w:space="1" w:color="auto"/>
          <w:right w:val="single" w:sz="4" w:space="4" w:color="auto"/>
        </w:pBdr>
        <w:ind w:left="720" w:right="1178"/>
        <w:jc w:val="center"/>
        <w:rPr>
          <w:i/>
          <w:sz w:val="20"/>
          <w:szCs w:val="20"/>
        </w:rPr>
      </w:pPr>
      <w:r w:rsidRPr="00437AB0">
        <w:rPr>
          <w:i/>
          <w:sz w:val="20"/>
          <w:szCs w:val="20"/>
        </w:rPr>
        <w:t xml:space="preserve">Ci-dessous au </w:t>
      </w:r>
      <w:r w:rsidR="00862108" w:rsidRPr="00437AB0">
        <w:rPr>
          <w:i/>
          <w:sz w:val="20"/>
          <w:szCs w:val="20"/>
        </w:rPr>
        <w:t>9.2</w:t>
      </w:r>
      <w:r w:rsidRPr="00437AB0">
        <w:rPr>
          <w:i/>
          <w:sz w:val="20"/>
          <w:szCs w:val="20"/>
        </w:rPr>
        <w:t> : Clause optionnelle de limitation de responsabilité, à développer par chaque établissement :</w:t>
      </w:r>
    </w:p>
    <w:p w:rsidR="004A6A55" w:rsidRPr="00B74207" w:rsidRDefault="004A6A55" w:rsidP="005A1A81">
      <w:pPr>
        <w:jc w:val="both"/>
        <w:rPr>
          <w:rFonts w:cs="Arial"/>
          <w:color w:val="000080"/>
        </w:rPr>
      </w:pPr>
    </w:p>
    <w:p w:rsidR="005A1A81" w:rsidRPr="00B74207" w:rsidRDefault="005A1A81" w:rsidP="004502D6">
      <w:pPr>
        <w:pStyle w:val="Titre2"/>
      </w:pPr>
      <w:bookmarkStart w:id="227" w:name="_Toc398217257"/>
      <w:r w:rsidRPr="00B74207">
        <w:t>[Option :</w:t>
      </w:r>
      <w:r w:rsidR="004A6A55">
        <w:t xml:space="preserve"> (exemple)</w:t>
      </w:r>
      <w:r w:rsidR="004A6A55" w:rsidRPr="004A6A55">
        <w:t>]</w:t>
      </w:r>
      <w:bookmarkEnd w:id="227"/>
    </w:p>
    <w:p w:rsidR="005A1A81" w:rsidRPr="004A6A55" w:rsidRDefault="005A1A81" w:rsidP="005A1A81">
      <w:pPr>
        <w:jc w:val="both"/>
        <w:rPr>
          <w:rFonts w:cs="Arial"/>
          <w:i/>
          <w:color w:val="000080"/>
        </w:rPr>
      </w:pPr>
      <w:r w:rsidRPr="004A6A55">
        <w:rPr>
          <w:rFonts w:cs="Arial"/>
          <w:i/>
          <w:color w:val="000080"/>
        </w:rPr>
        <w:t>En cas de mise en jeu de la responsabilité de l’une des Parties par l’autre résultant d’un dommage direct, hors le cas du préjudice subi par le FIA, l’indemnisation ne pourra excéder [formule de calcul ou montant déterminable à arrêter par les Parties].</w:t>
      </w:r>
    </w:p>
    <w:p w:rsidR="005A1A81" w:rsidRPr="00B74207" w:rsidRDefault="005A1A81" w:rsidP="004502D6">
      <w:pPr>
        <w:pStyle w:val="Titre2"/>
      </w:pPr>
      <w:r w:rsidRPr="00B74207">
        <w:t xml:space="preserve"> </w:t>
      </w:r>
      <w:bookmarkStart w:id="228" w:name="_Toc398217258"/>
      <w:bookmarkEnd w:id="228"/>
    </w:p>
    <w:p w:rsidR="005A1A81" w:rsidRPr="00B74207" w:rsidRDefault="005A1A81" w:rsidP="005A1A81">
      <w:pPr>
        <w:jc w:val="both"/>
        <w:rPr>
          <w:rFonts w:cs="Arial"/>
          <w:color w:val="000080"/>
        </w:rPr>
      </w:pPr>
      <w:r w:rsidRPr="00B74207">
        <w:rPr>
          <w:rFonts w:cs="Arial"/>
          <w:color w:val="000080"/>
        </w:rPr>
        <w:t>La responsabilité d’une Partie à l’égard de l’autre Partie ne pourra cependant être engagée à raison de la survenance d’un cas de force majeure, tel que défini par le code civil et la jurisprudence des tribunaux français, ayant une incidence sur l’exécution du contrat. En cas de survenance d’un tel événement, la Partie s’en prévalant devra informer l’autre Partie dans les meilleurs délais à compter du jour où elle en aura eu connaissance, et indiquer les mesures déjà prises par elle ou qu’elle envisage de prendre en vue de limiter les conséquences que cet événement pourrait avoir sur l’exécution de ses obligations.</w:t>
      </w:r>
    </w:p>
    <w:p w:rsidR="005A1A81" w:rsidRPr="00B74207" w:rsidRDefault="005A1A81" w:rsidP="004502D6">
      <w:pPr>
        <w:pStyle w:val="Titre2"/>
      </w:pPr>
      <w:r w:rsidRPr="00B74207">
        <w:t xml:space="preserve"> </w:t>
      </w:r>
      <w:bookmarkStart w:id="229" w:name="_Toc398217259"/>
      <w:bookmarkEnd w:id="229"/>
    </w:p>
    <w:p w:rsidR="005A1A81" w:rsidRPr="00B74207" w:rsidRDefault="005A1A81" w:rsidP="005A1A81">
      <w:pPr>
        <w:jc w:val="both"/>
        <w:rPr>
          <w:rFonts w:cs="Arial"/>
          <w:color w:val="000080"/>
        </w:rPr>
      </w:pPr>
      <w:r w:rsidRPr="00B74207">
        <w:rPr>
          <w:rFonts w:cs="Arial"/>
          <w:color w:val="000080"/>
        </w:rPr>
        <w:t>L’une des Parties ne peut rechercher la responsabilité de l’autre Partie, lors de la survenance d’un des événements suivants, pouvant entraver l’exécution de la Convention :</w:t>
      </w:r>
    </w:p>
    <w:p w:rsidR="005A1A81" w:rsidRPr="00E71D06" w:rsidRDefault="005A1A81" w:rsidP="005A1A81">
      <w:pPr>
        <w:jc w:val="both"/>
        <w:rPr>
          <w:rFonts w:cs="Arial"/>
          <w:color w:val="000080"/>
        </w:rPr>
      </w:pPr>
    </w:p>
    <w:p w:rsidR="005A1A81" w:rsidRPr="00B74207" w:rsidRDefault="005A1A81" w:rsidP="00992E7F">
      <w:pPr>
        <w:numPr>
          <w:ilvl w:val="0"/>
          <w:numId w:val="29"/>
        </w:numPr>
        <w:tabs>
          <w:tab w:val="clear" w:pos="1080"/>
          <w:tab w:val="left" w:pos="567"/>
        </w:tabs>
        <w:ind w:left="567" w:hanging="425"/>
        <w:jc w:val="both"/>
        <w:rPr>
          <w:rFonts w:cs="Arial"/>
          <w:color w:val="000080"/>
        </w:rPr>
      </w:pPr>
      <w:r w:rsidRPr="00B74207">
        <w:rPr>
          <w:rFonts w:cs="Arial"/>
          <w:color w:val="000080"/>
        </w:rPr>
        <w:t>le préjudice résultant d’une mesure de nationalisation, d’expropriation ou de toute mesure gouvernementale équivalente ;</w:t>
      </w:r>
    </w:p>
    <w:p w:rsidR="005A1A81" w:rsidRPr="00E71D06" w:rsidRDefault="005A1A81" w:rsidP="005A1A81">
      <w:pPr>
        <w:ind w:left="360"/>
        <w:jc w:val="both"/>
        <w:rPr>
          <w:rFonts w:cs="Arial"/>
          <w:color w:val="000080"/>
        </w:rPr>
      </w:pPr>
    </w:p>
    <w:p w:rsidR="005A1A81" w:rsidRPr="00B74207" w:rsidRDefault="005A1A81" w:rsidP="00992E7F">
      <w:pPr>
        <w:numPr>
          <w:ilvl w:val="0"/>
          <w:numId w:val="29"/>
        </w:numPr>
        <w:tabs>
          <w:tab w:val="clear" w:pos="1080"/>
          <w:tab w:val="left" w:pos="567"/>
        </w:tabs>
        <w:ind w:left="567" w:hanging="425"/>
        <w:jc w:val="both"/>
        <w:rPr>
          <w:rFonts w:cs="Arial"/>
          <w:color w:val="000080"/>
        </w:rPr>
      </w:pPr>
      <w:r w:rsidRPr="00B74207">
        <w:rPr>
          <w:rFonts w:cs="Arial"/>
          <w:color w:val="000080"/>
        </w:rPr>
        <w:t>l’application par l’une ou l’autre des Parties des modifications des Réglementations bancaires et financières (y compris les changements dans les règles de marché, les restrictions monétaires, les dévaluations ou fluctuations monétaires) ;</w:t>
      </w:r>
    </w:p>
    <w:p w:rsidR="005A1A81" w:rsidRPr="006277A2" w:rsidRDefault="005A1A81" w:rsidP="005A1A81">
      <w:pPr>
        <w:jc w:val="both"/>
        <w:rPr>
          <w:rFonts w:cs="Arial"/>
          <w:color w:val="000080"/>
        </w:rPr>
      </w:pPr>
    </w:p>
    <w:p w:rsidR="005A1A81" w:rsidRPr="00B74207" w:rsidRDefault="005A1A81" w:rsidP="00992E7F">
      <w:pPr>
        <w:numPr>
          <w:ilvl w:val="0"/>
          <w:numId w:val="29"/>
        </w:numPr>
        <w:tabs>
          <w:tab w:val="clear" w:pos="1080"/>
          <w:tab w:val="left" w:pos="567"/>
        </w:tabs>
        <w:ind w:left="567" w:hanging="425"/>
        <w:jc w:val="both"/>
        <w:rPr>
          <w:rFonts w:cs="Arial"/>
          <w:color w:val="000080"/>
        </w:rPr>
      </w:pPr>
      <w:r w:rsidRPr="00B74207">
        <w:rPr>
          <w:rFonts w:cs="Arial"/>
          <w:color w:val="000080"/>
        </w:rPr>
        <w:lastRenderedPageBreak/>
        <w:t>l’application par l’une ou l’autre des Parties des règles particulières d’un marché et qui affectent ou seraient susceptibles d’affecter l’exécution normale des opérations sur l’Actif;</w:t>
      </w:r>
    </w:p>
    <w:p w:rsidR="005A1A81" w:rsidRPr="006277A2" w:rsidRDefault="005A1A81" w:rsidP="005A1A81">
      <w:pPr>
        <w:jc w:val="both"/>
        <w:rPr>
          <w:rFonts w:cs="Arial"/>
          <w:color w:val="000080"/>
        </w:rPr>
      </w:pPr>
    </w:p>
    <w:p w:rsidR="005A1A81" w:rsidRPr="00B74207" w:rsidRDefault="005A1A81" w:rsidP="00992E7F">
      <w:pPr>
        <w:numPr>
          <w:ilvl w:val="0"/>
          <w:numId w:val="29"/>
        </w:numPr>
        <w:tabs>
          <w:tab w:val="clear" w:pos="1080"/>
          <w:tab w:val="left" w:pos="567"/>
        </w:tabs>
        <w:ind w:left="567" w:hanging="425"/>
        <w:jc w:val="both"/>
        <w:rPr>
          <w:rFonts w:cs="Arial"/>
          <w:color w:val="000080"/>
        </w:rPr>
      </w:pPr>
      <w:r w:rsidRPr="00B74207">
        <w:rPr>
          <w:rFonts w:cs="Arial"/>
          <w:color w:val="000080"/>
        </w:rPr>
        <w:t>l’insolvabilité ou tout autre événement affectant un Dépositaire Central ainsi que tout acte ou omission de son fait, qui aurait pour effet d’empêcher partiellement ou en totalité l’exécution de la présente Convention.</w:t>
      </w:r>
    </w:p>
    <w:p w:rsidR="005A1A81" w:rsidRPr="00B74207" w:rsidRDefault="005A1A81" w:rsidP="004502D6">
      <w:pPr>
        <w:pStyle w:val="Titre2"/>
      </w:pPr>
      <w:r w:rsidRPr="00B74207">
        <w:t xml:space="preserve"> </w:t>
      </w:r>
      <w:bookmarkStart w:id="230" w:name="_Toc398217260"/>
      <w:r w:rsidRPr="00B74207">
        <w:t>Recours à des Délégataires</w:t>
      </w:r>
      <w:bookmarkEnd w:id="230"/>
    </w:p>
    <w:p w:rsidR="005A1A81" w:rsidRPr="007B70A7" w:rsidRDefault="005A1A81" w:rsidP="005A1A81">
      <w:pPr>
        <w:jc w:val="both"/>
        <w:rPr>
          <w:rFonts w:cs="Arial"/>
          <w:i/>
          <w:color w:val="000080"/>
        </w:rPr>
      </w:pPr>
      <w:r w:rsidRPr="00B74207">
        <w:rPr>
          <w:rFonts w:cs="Arial"/>
          <w:color w:val="000080"/>
        </w:rPr>
        <w:t>Les Parties conviennent que le recours à un ou des tiers dans le cadre de contrats de délégation</w:t>
      </w:r>
      <w:r w:rsidRPr="00B74207" w:rsidDel="00021DF2">
        <w:rPr>
          <w:rFonts w:cs="Arial"/>
          <w:color w:val="000080"/>
        </w:rPr>
        <w:t xml:space="preserve"> </w:t>
      </w:r>
      <w:r w:rsidRPr="00B74207">
        <w:rPr>
          <w:rFonts w:cs="Arial"/>
          <w:color w:val="000080"/>
        </w:rPr>
        <w:t>ne saurait en aucun cas les décharger de leurs obligations et responsabilités respectives</w:t>
      </w:r>
      <w:r>
        <w:rPr>
          <w:rFonts w:cs="Arial"/>
          <w:color w:val="000080"/>
        </w:rPr>
        <w:t>,</w:t>
      </w:r>
      <w:r w:rsidRPr="007B70A7">
        <w:rPr>
          <w:rFonts w:cs="Arial"/>
          <w:i/>
          <w:color w:val="000080"/>
        </w:rPr>
        <w:t xml:space="preserve"> sous réserve des dispositions de l’article </w:t>
      </w:r>
      <w:r w:rsidR="00B33BAC">
        <w:rPr>
          <w:rFonts w:cs="Arial"/>
          <w:i/>
          <w:color w:val="000080"/>
        </w:rPr>
        <w:fldChar w:fldCharType="begin"/>
      </w:r>
      <w:r>
        <w:rPr>
          <w:rFonts w:cs="Arial"/>
          <w:i/>
          <w:color w:val="000080"/>
        </w:rPr>
        <w:instrText xml:space="preserve"> REF _Ref362945543 \r \h </w:instrText>
      </w:r>
      <w:r w:rsidR="00B33BAC">
        <w:rPr>
          <w:rFonts w:cs="Arial"/>
          <w:i/>
          <w:color w:val="000080"/>
        </w:rPr>
      </w:r>
      <w:r w:rsidR="00B33BAC">
        <w:rPr>
          <w:rFonts w:cs="Arial"/>
          <w:i/>
          <w:color w:val="000080"/>
        </w:rPr>
        <w:fldChar w:fldCharType="separate"/>
      </w:r>
      <w:r w:rsidR="00D13869">
        <w:rPr>
          <w:rFonts w:cs="Arial"/>
          <w:i/>
          <w:color w:val="000080"/>
        </w:rPr>
        <w:t>9. 6</w:t>
      </w:r>
      <w:r w:rsidR="00B33BAC">
        <w:rPr>
          <w:rFonts w:cs="Arial"/>
          <w:i/>
          <w:color w:val="000080"/>
        </w:rPr>
        <w:fldChar w:fldCharType="end"/>
      </w:r>
      <w:r>
        <w:rPr>
          <w:rFonts w:cs="Arial"/>
          <w:i/>
          <w:color w:val="000080"/>
        </w:rPr>
        <w:t xml:space="preserve"> .</w:t>
      </w:r>
    </w:p>
    <w:p w:rsidR="005A1A81" w:rsidRPr="007B70A7" w:rsidRDefault="005A1A81" w:rsidP="004502D6">
      <w:pPr>
        <w:pStyle w:val="Titre2"/>
      </w:pPr>
      <w:bookmarkStart w:id="231" w:name="_Ref362945543"/>
      <w:r w:rsidRPr="007B70A7">
        <w:t xml:space="preserve"> </w:t>
      </w:r>
      <w:bookmarkStart w:id="232" w:name="_Toc398217261"/>
      <w:r w:rsidRPr="007B70A7">
        <w:t>Responsabilité et décharge  en cas de perte de Titres</w:t>
      </w:r>
      <w:bookmarkEnd w:id="231"/>
      <w:r>
        <w:t xml:space="preserve"> Financiers</w:t>
      </w:r>
      <w:bookmarkEnd w:id="232"/>
    </w:p>
    <w:p w:rsidR="005A1A81" w:rsidRPr="002F0339" w:rsidRDefault="005A1A81" w:rsidP="004502D6">
      <w:pPr>
        <w:pStyle w:val="Titre3"/>
      </w:pPr>
      <w:bookmarkStart w:id="233" w:name="_Toc398217262"/>
      <w:r w:rsidRPr="002F0339">
        <w:t>Perte d’un Titre Financier</w:t>
      </w:r>
      <w:bookmarkEnd w:id="233"/>
    </w:p>
    <w:p w:rsidR="005A1A81" w:rsidRPr="00992E7F" w:rsidRDefault="005A1A81" w:rsidP="00992E7F">
      <w:pPr>
        <w:jc w:val="both"/>
        <w:rPr>
          <w:rFonts w:cs="Arial"/>
          <w:color w:val="000080"/>
        </w:rPr>
      </w:pPr>
      <w:r w:rsidRPr="00992E7F">
        <w:rPr>
          <w:rFonts w:cs="Arial"/>
          <w:color w:val="000080"/>
        </w:rPr>
        <w:t>Aux fins du présent paragraphe, la perte d'un Titre Financier conservé est réputée avoir eu lieu lorsque l'une des conditions suivantes est remplie s'agissant d'un Titre Financier détenu par le Dépositaire ou par un tiers auquel la Conservation de Titres Financiers a été déléguée:</w:t>
      </w:r>
    </w:p>
    <w:p w:rsidR="005A1A81" w:rsidRPr="00992E7F" w:rsidRDefault="005A1A81" w:rsidP="00992E7F">
      <w:pPr>
        <w:numPr>
          <w:ilvl w:val="0"/>
          <w:numId w:val="69"/>
        </w:numPr>
        <w:jc w:val="both"/>
        <w:rPr>
          <w:rFonts w:cs="Arial"/>
          <w:color w:val="000080"/>
        </w:rPr>
      </w:pPr>
      <w:r w:rsidRPr="00992E7F">
        <w:rPr>
          <w:rFonts w:cs="Arial"/>
          <w:color w:val="000080"/>
        </w:rPr>
        <w:t>il est démontré qu'un droit de propriété dont s'est réclamé le FIA n'est pas valide, soit parce qu'il a cessé d'exister, soit parce qu'il n'a jamais existé;</w:t>
      </w:r>
    </w:p>
    <w:p w:rsidR="005A1A81" w:rsidRPr="00992E7F" w:rsidRDefault="005A1A81" w:rsidP="00992E7F">
      <w:pPr>
        <w:numPr>
          <w:ilvl w:val="0"/>
          <w:numId w:val="69"/>
        </w:numPr>
        <w:jc w:val="both"/>
        <w:rPr>
          <w:rFonts w:cs="Arial"/>
          <w:color w:val="000080"/>
        </w:rPr>
      </w:pPr>
      <w:r w:rsidRPr="00992E7F">
        <w:rPr>
          <w:rFonts w:cs="Arial"/>
          <w:color w:val="000080"/>
        </w:rPr>
        <w:t>le FIA a été privé définitivement de son droit de propriété sur le Titre Financier;</w:t>
      </w:r>
    </w:p>
    <w:p w:rsidR="005A1A81" w:rsidRPr="00992E7F" w:rsidRDefault="005A1A81" w:rsidP="00992E7F">
      <w:pPr>
        <w:numPr>
          <w:ilvl w:val="0"/>
          <w:numId w:val="69"/>
        </w:numPr>
        <w:jc w:val="both"/>
        <w:rPr>
          <w:rFonts w:cs="Arial"/>
          <w:color w:val="000080"/>
        </w:rPr>
      </w:pPr>
      <w:r w:rsidRPr="00992E7F">
        <w:rPr>
          <w:rFonts w:cs="Arial"/>
          <w:color w:val="000080"/>
        </w:rPr>
        <w:t>le FIA est définitivement incapable de céder directement ou indirectement le Titre Financier.</w:t>
      </w:r>
    </w:p>
    <w:p w:rsidR="005A1A81" w:rsidRPr="00992E7F" w:rsidRDefault="005A1A81" w:rsidP="00992E7F">
      <w:pPr>
        <w:jc w:val="both"/>
        <w:rPr>
          <w:rFonts w:cs="Arial"/>
          <w:color w:val="000080"/>
        </w:rPr>
      </w:pPr>
      <w:r w:rsidRPr="00992E7F">
        <w:rPr>
          <w:rFonts w:cs="Arial"/>
          <w:color w:val="000080"/>
        </w:rPr>
        <w:t>Le FIA ou la société de gestion constate la perte d'un Titre Financier selon une procédure bien précise, à laquelle les autorités compétentes ont aisément accès. Lorsqu'une perte est constatée, elle est signalée immédiatement aux investisseurs sur un support durable.</w:t>
      </w:r>
    </w:p>
    <w:p w:rsidR="005A1A81" w:rsidRPr="00992E7F" w:rsidRDefault="005A1A81" w:rsidP="00992E7F">
      <w:pPr>
        <w:jc w:val="both"/>
        <w:rPr>
          <w:rFonts w:cs="Arial"/>
          <w:color w:val="000080"/>
        </w:rPr>
      </w:pPr>
      <w:r w:rsidRPr="00992E7F">
        <w:rPr>
          <w:rFonts w:cs="Arial"/>
          <w:color w:val="000080"/>
        </w:rPr>
        <w:t>Un Titre Financier conservé n'est pas réputé perdu au sens du présent paragraphe lorsque le FIA est privé définitivement de son droit de propriété sur un titre particulier, mais que ce titre est remplacé par un ou plusieurs autres Titres Financiers, ou converti en un ou plusieurs de ces instruments.</w:t>
      </w:r>
    </w:p>
    <w:p w:rsidR="005A1A81" w:rsidRPr="00992E7F" w:rsidRDefault="005A1A81" w:rsidP="00992E7F">
      <w:pPr>
        <w:jc w:val="both"/>
        <w:rPr>
          <w:rFonts w:cs="Arial"/>
          <w:color w:val="000080"/>
        </w:rPr>
      </w:pPr>
      <w:r w:rsidRPr="00992E7F">
        <w:rPr>
          <w:rFonts w:cs="Arial"/>
          <w:color w:val="000080"/>
        </w:rPr>
        <w:t>En cas d'insolvabilité du tiers auquel la Conservation de Titres Financiers a été déléguée, la perte d'un Titre financier conservé est constatée par le FIA ou la société de gestion dès que l'une des conditions énumérées au premier paragraphe est remplie avec certitude.</w:t>
      </w:r>
    </w:p>
    <w:p w:rsidR="005A1A81" w:rsidRPr="00992E7F" w:rsidRDefault="005A1A81" w:rsidP="00992E7F">
      <w:pPr>
        <w:jc w:val="both"/>
        <w:rPr>
          <w:rFonts w:cs="Arial"/>
          <w:color w:val="000080"/>
        </w:rPr>
      </w:pPr>
      <w:r w:rsidRPr="00992E7F">
        <w:rPr>
          <w:rFonts w:cs="Arial"/>
          <w:color w:val="000080"/>
        </w:rPr>
        <w:t>Cette certitude est acquise au plus tard à la fin de la procédure d'insolvabilité. Le FIA ou la société de gestion et le Dépositaire suivent étroitement les procédures d'insolvabilité pour déterminer si tout ou partie des Titres Financiers confiés au tiers auquel la Conservation a été déléguée sont effectivement perdus.</w:t>
      </w:r>
    </w:p>
    <w:p w:rsidR="005A1A81" w:rsidRPr="00992E7F" w:rsidRDefault="005A1A81" w:rsidP="00992E7F">
      <w:pPr>
        <w:pStyle w:val="Contenu0"/>
        <w:jc w:val="both"/>
        <w:rPr>
          <w:color w:val="000080"/>
          <w:sz w:val="20"/>
          <w:szCs w:val="20"/>
        </w:rPr>
      </w:pPr>
      <w:r w:rsidRPr="00992E7F">
        <w:rPr>
          <w:color w:val="000080"/>
          <w:sz w:val="20"/>
          <w:szCs w:val="20"/>
        </w:rPr>
        <w:t>La perte d'un Titre Financier détenu est constatée indépendamment de la raison pour laquelle les conditions énumérées au premier paragraphe sont remplies: fraude, négligence ou autre comportement intentionnel ou non intentionnel.</w:t>
      </w:r>
    </w:p>
    <w:p w:rsidR="005A1A81" w:rsidRPr="002F0339" w:rsidRDefault="005A1A81" w:rsidP="004502D6">
      <w:pPr>
        <w:pStyle w:val="Titre3"/>
      </w:pPr>
      <w:r w:rsidRPr="002F0339">
        <w:t xml:space="preserve"> </w:t>
      </w:r>
      <w:bookmarkStart w:id="234" w:name="_Toc398217263"/>
      <w:r w:rsidRPr="002F0339">
        <w:t>Décharge de responsabilité du Dépositaire en cas de perte d’un Titre Financier</w:t>
      </w:r>
      <w:bookmarkEnd w:id="234"/>
    </w:p>
    <w:p w:rsidR="005A1A81" w:rsidRPr="00B74207" w:rsidRDefault="005A1A81" w:rsidP="005A1A81">
      <w:pPr>
        <w:jc w:val="both"/>
        <w:rPr>
          <w:rFonts w:cs="Arial"/>
          <w:color w:val="000080"/>
        </w:rPr>
      </w:pPr>
      <w:r w:rsidRPr="00B74207">
        <w:rPr>
          <w:rFonts w:cs="Arial"/>
          <w:color w:val="000080"/>
        </w:rPr>
        <w:t>La responsabilité du Dépositaire n'est pas engagée si celui-ci peut prouver que l'ensemble des conditions suivantes sont remplies:</w:t>
      </w:r>
    </w:p>
    <w:p w:rsidR="005A1A81" w:rsidRPr="00441928" w:rsidRDefault="005A1A81" w:rsidP="004A6A55">
      <w:pPr>
        <w:numPr>
          <w:ilvl w:val="0"/>
          <w:numId w:val="90"/>
        </w:numPr>
        <w:jc w:val="both"/>
        <w:rPr>
          <w:rFonts w:cs="Arial"/>
          <w:color w:val="000080"/>
        </w:rPr>
      </w:pPr>
      <w:r w:rsidRPr="00B74207">
        <w:rPr>
          <w:rFonts w:cs="Arial"/>
          <w:color w:val="000080"/>
        </w:rPr>
        <w:t xml:space="preserve">l'événement qui a entraîné la perte ne résulte pas d'un acte ou d'une omission du Dépositaire ou d'un tiers auquel a été déléguée la Conservation de Titres  Financiers dont la </w:t>
      </w:r>
      <w:r>
        <w:rPr>
          <w:rFonts w:cs="Arial"/>
          <w:color w:val="000080"/>
        </w:rPr>
        <w:t xml:space="preserve">Conservation </w:t>
      </w:r>
      <w:r w:rsidRPr="00B74207">
        <w:rPr>
          <w:rFonts w:cs="Arial"/>
          <w:color w:val="000080"/>
        </w:rPr>
        <w:t>est assurée</w:t>
      </w:r>
      <w:r w:rsidRPr="00441928">
        <w:rPr>
          <w:rFonts w:cs="Arial"/>
          <w:color w:val="000080"/>
        </w:rPr>
        <w:t>;</w:t>
      </w:r>
    </w:p>
    <w:p w:rsidR="005A1A81" w:rsidRPr="00E7431B" w:rsidRDefault="005A1A81" w:rsidP="004A6A55">
      <w:pPr>
        <w:numPr>
          <w:ilvl w:val="0"/>
          <w:numId w:val="90"/>
        </w:numPr>
        <w:jc w:val="both"/>
        <w:rPr>
          <w:rFonts w:cs="Arial"/>
          <w:color w:val="000080"/>
        </w:rPr>
      </w:pPr>
      <w:r w:rsidRPr="00441928">
        <w:rPr>
          <w:rFonts w:cs="Arial"/>
          <w:color w:val="000080"/>
        </w:rPr>
        <w:t>le D</w:t>
      </w:r>
      <w:r w:rsidRPr="0038100E">
        <w:rPr>
          <w:rFonts w:cs="Arial"/>
          <w:color w:val="000080"/>
        </w:rPr>
        <w:t xml:space="preserve">épositaire </w:t>
      </w:r>
      <w:r w:rsidRPr="00E77F15">
        <w:rPr>
          <w:rFonts w:cs="Arial"/>
          <w:color w:val="000080"/>
        </w:rPr>
        <w:t xml:space="preserve">n'aurait pas pu raisonnablement prévenir l'événement qui </w:t>
      </w:r>
      <w:r w:rsidRPr="00564513">
        <w:rPr>
          <w:rFonts w:cs="Arial"/>
          <w:color w:val="000080"/>
        </w:rPr>
        <w:t>a entraîné la perte, même en prenant toutes les précautions qui caractérisent un Dépositaire diligent selon la pratique courante du secteur</w:t>
      </w:r>
      <w:r w:rsidR="002A2A14">
        <w:rPr>
          <w:rFonts w:cs="Arial"/>
          <w:color w:val="000080"/>
        </w:rPr>
        <w:t>.</w:t>
      </w:r>
    </w:p>
    <w:p w:rsidR="005A1A81" w:rsidRPr="009C4B66" w:rsidRDefault="005A1A81" w:rsidP="005A1A81">
      <w:pPr>
        <w:jc w:val="both"/>
        <w:rPr>
          <w:rFonts w:cs="Arial"/>
          <w:color w:val="000080"/>
        </w:rPr>
      </w:pPr>
    </w:p>
    <w:p w:rsidR="005A1A81" w:rsidRPr="00E71D06" w:rsidRDefault="005A1A81" w:rsidP="005A1A81">
      <w:pPr>
        <w:jc w:val="both"/>
        <w:rPr>
          <w:rFonts w:cs="Arial"/>
          <w:color w:val="000080"/>
        </w:rPr>
      </w:pPr>
      <w:r w:rsidRPr="009C4B66">
        <w:rPr>
          <w:rFonts w:cs="Arial"/>
          <w:color w:val="000080"/>
        </w:rPr>
        <w:t>Les exigences visées aux points a) et b) ci-dessus</w:t>
      </w:r>
      <w:r w:rsidRPr="00E71D06">
        <w:rPr>
          <w:rFonts w:cs="Arial"/>
          <w:color w:val="000080"/>
        </w:rPr>
        <w:t xml:space="preserve"> peuvent être réputées remplies dans les circonstances suivantes:</w:t>
      </w:r>
    </w:p>
    <w:p w:rsidR="005A1A81" w:rsidRPr="005330AD" w:rsidRDefault="005A1A81" w:rsidP="005330AD">
      <w:pPr>
        <w:pStyle w:val="Paragraphedeliste"/>
        <w:numPr>
          <w:ilvl w:val="0"/>
          <w:numId w:val="70"/>
        </w:numPr>
        <w:jc w:val="both"/>
        <w:rPr>
          <w:rFonts w:cs="Arial"/>
          <w:color w:val="000080"/>
        </w:rPr>
      </w:pPr>
      <w:r w:rsidRPr="005330AD">
        <w:rPr>
          <w:rFonts w:cs="Arial"/>
          <w:color w:val="000080"/>
        </w:rPr>
        <w:t>phénomène naturel échappant à l'influence ou au contrôle humain;</w:t>
      </w:r>
    </w:p>
    <w:p w:rsidR="005A1A81" w:rsidRPr="005330AD" w:rsidRDefault="005330AD" w:rsidP="005330AD">
      <w:pPr>
        <w:pStyle w:val="Paragraphedeliste"/>
        <w:numPr>
          <w:ilvl w:val="0"/>
          <w:numId w:val="70"/>
        </w:numPr>
        <w:jc w:val="both"/>
        <w:rPr>
          <w:rFonts w:cs="Arial"/>
          <w:color w:val="000080"/>
        </w:rPr>
      </w:pPr>
      <w:r>
        <w:rPr>
          <w:rFonts w:cs="Arial"/>
          <w:color w:val="000080"/>
        </w:rPr>
        <w:t>a</w:t>
      </w:r>
      <w:r w:rsidR="005A1A81" w:rsidRPr="005330AD">
        <w:rPr>
          <w:rFonts w:cs="Arial"/>
          <w:color w:val="000080"/>
        </w:rPr>
        <w:t>doption par tout  gouvernement ou organe public, y compris les cours et tribunaux, d'une loi, d'un décret,</w:t>
      </w:r>
      <w:r w:rsidR="00862108">
        <w:rPr>
          <w:rFonts w:cs="Arial"/>
          <w:color w:val="000080"/>
        </w:rPr>
        <w:t xml:space="preserve"> </w:t>
      </w:r>
      <w:r w:rsidR="005A1A81" w:rsidRPr="005330AD">
        <w:rPr>
          <w:rFonts w:cs="Arial"/>
          <w:color w:val="000080"/>
        </w:rPr>
        <w:t>d'un règlement, d'une décision ou d'un arrêt ayant des incidences sur les instruments financiers conservés;</w:t>
      </w:r>
    </w:p>
    <w:p w:rsidR="005A1A81" w:rsidRPr="005330AD" w:rsidRDefault="005A1A81" w:rsidP="005330AD">
      <w:pPr>
        <w:pStyle w:val="Paragraphedeliste"/>
        <w:numPr>
          <w:ilvl w:val="0"/>
          <w:numId w:val="70"/>
        </w:numPr>
        <w:jc w:val="both"/>
        <w:rPr>
          <w:rFonts w:cs="Arial"/>
          <w:color w:val="000080"/>
        </w:rPr>
      </w:pPr>
      <w:r w:rsidRPr="005330AD">
        <w:rPr>
          <w:rFonts w:cs="Arial"/>
          <w:color w:val="000080"/>
        </w:rPr>
        <w:t>guerre, émeutes ou autres troubles majeurs.</w:t>
      </w:r>
    </w:p>
    <w:p w:rsidR="005A1A81" w:rsidRPr="009E6BCB" w:rsidRDefault="005A1A81" w:rsidP="005A1A81">
      <w:pPr>
        <w:jc w:val="both"/>
        <w:rPr>
          <w:rFonts w:cs="Arial"/>
          <w:color w:val="000080"/>
        </w:rPr>
      </w:pPr>
    </w:p>
    <w:p w:rsidR="005A1A81" w:rsidRPr="008539A5" w:rsidRDefault="005A1A81" w:rsidP="005A1A81">
      <w:pPr>
        <w:jc w:val="both"/>
        <w:rPr>
          <w:rFonts w:cs="Arial"/>
          <w:color w:val="000080"/>
        </w:rPr>
      </w:pPr>
      <w:r w:rsidRPr="009E6BCB">
        <w:rPr>
          <w:rFonts w:cs="Arial"/>
          <w:color w:val="000080"/>
        </w:rPr>
        <w:t>Ces mêmes exigences ne sont pas</w:t>
      </w:r>
      <w:r w:rsidRPr="0081623E">
        <w:rPr>
          <w:rFonts w:cs="Arial"/>
          <w:color w:val="000080"/>
        </w:rPr>
        <w:t xml:space="preserve"> réputées remplies en cas, notamment, d'erreur comptable, de dysfonctionnement opérationnel, de fraude ou de non-application des </w:t>
      </w:r>
      <w:r w:rsidRPr="008539A5">
        <w:rPr>
          <w:rFonts w:cs="Arial"/>
          <w:color w:val="000080"/>
        </w:rPr>
        <w:t xml:space="preserve">exigences de ségrégation au niveau du Dépositaire ou du tiers auquel a été déléguée la </w:t>
      </w:r>
      <w:r>
        <w:rPr>
          <w:rFonts w:cs="Arial"/>
          <w:color w:val="000080"/>
        </w:rPr>
        <w:t xml:space="preserve">Conservation </w:t>
      </w:r>
      <w:r w:rsidRPr="008539A5">
        <w:rPr>
          <w:rFonts w:cs="Arial"/>
          <w:color w:val="000080"/>
        </w:rPr>
        <w:t xml:space="preserve">de Titres Financiers dont la </w:t>
      </w:r>
      <w:r>
        <w:rPr>
          <w:rFonts w:cs="Arial"/>
          <w:color w:val="000080"/>
        </w:rPr>
        <w:t xml:space="preserve">Conservation </w:t>
      </w:r>
      <w:r w:rsidRPr="008539A5">
        <w:rPr>
          <w:rFonts w:cs="Arial"/>
          <w:color w:val="000080"/>
        </w:rPr>
        <w:t xml:space="preserve">est assurée conformément à l'article </w:t>
      </w:r>
      <w:r w:rsidR="005B16EA">
        <w:fldChar w:fldCharType="begin"/>
      </w:r>
      <w:r w:rsidR="005B16EA">
        <w:instrText xml:space="preserve"> REF _Ref362944845 \r \h  \* MERGEFORMAT </w:instrText>
      </w:r>
      <w:r w:rsidR="005B16EA">
        <w:fldChar w:fldCharType="separate"/>
      </w:r>
      <w:r w:rsidR="00D13869" w:rsidRPr="00D13869">
        <w:rPr>
          <w:rFonts w:cs="Arial"/>
          <w:color w:val="000080"/>
        </w:rPr>
        <w:t>2. 2</w:t>
      </w:r>
      <w:r w:rsidR="005B16EA">
        <w:fldChar w:fldCharType="end"/>
      </w:r>
      <w:r w:rsidR="002A2A14" w:rsidRPr="00437AB0">
        <w:rPr>
          <w:rFonts w:cs="Arial"/>
          <w:color w:val="000080"/>
        </w:rPr>
        <w:t>.</w:t>
      </w:r>
    </w:p>
    <w:p w:rsidR="005A1A81" w:rsidRPr="008539A5" w:rsidRDefault="005A1A81" w:rsidP="005A1A81">
      <w:pPr>
        <w:jc w:val="both"/>
        <w:rPr>
          <w:rFonts w:cs="Arial"/>
          <w:color w:val="000080"/>
        </w:rPr>
      </w:pPr>
    </w:p>
    <w:p w:rsidR="005A1A81" w:rsidRPr="008539A5" w:rsidRDefault="005A1A81" w:rsidP="004A6A55">
      <w:pPr>
        <w:numPr>
          <w:ilvl w:val="0"/>
          <w:numId w:val="90"/>
        </w:numPr>
        <w:jc w:val="both"/>
        <w:rPr>
          <w:rFonts w:cs="Arial"/>
          <w:color w:val="000080"/>
        </w:rPr>
      </w:pPr>
      <w:r w:rsidRPr="008539A5">
        <w:rPr>
          <w:rFonts w:cs="Arial"/>
          <w:color w:val="000080"/>
        </w:rPr>
        <w:t>le Dépositaire n'aurait pas pu prévenir la perte malgré l'exercice rigoureux et global de la diligence requise.</w:t>
      </w:r>
    </w:p>
    <w:p w:rsidR="005A1A81" w:rsidRPr="008539A5" w:rsidRDefault="005A1A81" w:rsidP="005A1A81">
      <w:pPr>
        <w:jc w:val="both"/>
        <w:rPr>
          <w:rFonts w:cs="Arial"/>
          <w:color w:val="000080"/>
        </w:rPr>
      </w:pPr>
    </w:p>
    <w:p w:rsidR="005A1A81" w:rsidRPr="008539A5" w:rsidRDefault="005A1A81" w:rsidP="00992E7F">
      <w:pPr>
        <w:jc w:val="both"/>
        <w:rPr>
          <w:rFonts w:cs="Arial"/>
          <w:color w:val="000080"/>
        </w:rPr>
      </w:pPr>
      <w:r w:rsidRPr="008539A5">
        <w:rPr>
          <w:rFonts w:cs="Arial"/>
          <w:color w:val="000080"/>
        </w:rPr>
        <w:t xml:space="preserve">Cette dernière condition peut être présumée remplie lorsque le Dépositaire a veillé à ce que lui-même et le tiers auquel a été déléguée la </w:t>
      </w:r>
      <w:r>
        <w:rPr>
          <w:rFonts w:cs="Arial"/>
          <w:color w:val="000080"/>
        </w:rPr>
        <w:t xml:space="preserve">Conservation </w:t>
      </w:r>
      <w:r w:rsidRPr="008539A5">
        <w:rPr>
          <w:rFonts w:cs="Arial"/>
          <w:color w:val="000080"/>
        </w:rPr>
        <w:t xml:space="preserve">de Titres Financiers dont la </w:t>
      </w:r>
      <w:r>
        <w:rPr>
          <w:rFonts w:cs="Arial"/>
          <w:color w:val="000080"/>
        </w:rPr>
        <w:t xml:space="preserve">Conservation </w:t>
      </w:r>
      <w:r w:rsidRPr="008539A5">
        <w:rPr>
          <w:rFonts w:cs="Arial"/>
          <w:color w:val="000080"/>
        </w:rPr>
        <w:t xml:space="preserve">est assurée conformément à l'article </w:t>
      </w:r>
      <w:r w:rsidR="005B16EA">
        <w:fldChar w:fldCharType="begin"/>
      </w:r>
      <w:r w:rsidR="005B16EA">
        <w:instrText xml:space="preserve"> REF _Ref362944845 \r \h  \* MERGEFORMAT </w:instrText>
      </w:r>
      <w:r w:rsidR="005B16EA">
        <w:fldChar w:fldCharType="separate"/>
      </w:r>
      <w:r w:rsidR="00D13869" w:rsidRPr="00D13869">
        <w:rPr>
          <w:rFonts w:cs="Arial"/>
          <w:color w:val="000080"/>
        </w:rPr>
        <w:t>2. 2</w:t>
      </w:r>
      <w:r w:rsidR="005B16EA">
        <w:fldChar w:fldCharType="end"/>
      </w:r>
      <w:r w:rsidRPr="00437AB0">
        <w:rPr>
          <w:rFonts w:cs="Arial"/>
          <w:color w:val="000080"/>
        </w:rPr>
        <w:t xml:space="preserve"> on</w:t>
      </w:r>
      <w:r w:rsidRPr="008539A5">
        <w:rPr>
          <w:rFonts w:cs="Arial"/>
          <w:color w:val="000080"/>
        </w:rPr>
        <w:t>t pris toutes les mesures suivantes:</w:t>
      </w:r>
    </w:p>
    <w:p w:rsidR="005A1A81" w:rsidRPr="008539A5" w:rsidRDefault="005A1A81" w:rsidP="00992E7F">
      <w:pPr>
        <w:numPr>
          <w:ilvl w:val="0"/>
          <w:numId w:val="71"/>
        </w:numPr>
        <w:tabs>
          <w:tab w:val="clear" w:pos="1080"/>
          <w:tab w:val="num" w:pos="709"/>
        </w:tabs>
        <w:ind w:left="709" w:hanging="425"/>
        <w:jc w:val="both"/>
        <w:rPr>
          <w:rFonts w:cs="Arial"/>
          <w:color w:val="000080"/>
        </w:rPr>
      </w:pPr>
      <w:r w:rsidRPr="008539A5">
        <w:rPr>
          <w:rFonts w:cs="Arial"/>
          <w:color w:val="000080"/>
        </w:rPr>
        <w:t>établir, mettre en œuvre, appliquer et maintenir opérationnelles  des structures et des procédures adéquates et proportionnées à la nature et à la complexité des Actifs du FIA, et s'assurer l'expertise appropriée, afin de déceler rapidement et de suivre en permanence les événements extérieurs pouvant déboucher sur la perte d'un Titre Financier conservé;</w:t>
      </w:r>
    </w:p>
    <w:p w:rsidR="005A1A81" w:rsidRPr="008539A5" w:rsidRDefault="005A1A81" w:rsidP="00992E7F">
      <w:pPr>
        <w:numPr>
          <w:ilvl w:val="0"/>
          <w:numId w:val="71"/>
        </w:numPr>
        <w:tabs>
          <w:tab w:val="clear" w:pos="1080"/>
          <w:tab w:val="num" w:pos="709"/>
        </w:tabs>
        <w:ind w:left="709" w:hanging="425"/>
        <w:jc w:val="both"/>
        <w:rPr>
          <w:rFonts w:cs="Arial"/>
          <w:color w:val="000080"/>
        </w:rPr>
      </w:pPr>
      <w:r w:rsidRPr="008539A5">
        <w:rPr>
          <w:rFonts w:cs="Arial"/>
          <w:color w:val="000080"/>
        </w:rPr>
        <w:t>évaluer en permanence si l'un des événements décelés conformément au point i) représente un risque significatif de perte d'un Titre Financier conservé;</w:t>
      </w:r>
    </w:p>
    <w:p w:rsidR="005A1A81" w:rsidRPr="008539A5" w:rsidRDefault="005A1A81" w:rsidP="00992E7F">
      <w:pPr>
        <w:numPr>
          <w:ilvl w:val="0"/>
          <w:numId w:val="71"/>
        </w:numPr>
        <w:tabs>
          <w:tab w:val="clear" w:pos="1080"/>
          <w:tab w:val="num" w:pos="709"/>
        </w:tabs>
        <w:ind w:left="709" w:hanging="425"/>
        <w:jc w:val="both"/>
        <w:rPr>
          <w:rFonts w:cs="Arial"/>
          <w:color w:val="000080"/>
        </w:rPr>
      </w:pPr>
      <w:r w:rsidRPr="008539A5">
        <w:rPr>
          <w:rFonts w:cs="Arial"/>
          <w:color w:val="000080"/>
        </w:rPr>
        <w:t>lorsque de tels événements, réels ou potentiels, ont été repérés, informer la Société de Gestion des risques significatifs décelés et prendre, si possible, les mesures appropriées pour prévenir ou limiter la perte de Titres Financiers conservés.</w:t>
      </w:r>
    </w:p>
    <w:p w:rsidR="005A1A81" w:rsidRPr="008539A5" w:rsidRDefault="005A1A81" w:rsidP="00992E7F">
      <w:pPr>
        <w:jc w:val="both"/>
        <w:rPr>
          <w:rFonts w:cs="Arial"/>
          <w:color w:val="000080"/>
        </w:rPr>
      </w:pPr>
    </w:p>
    <w:p w:rsidR="005A1A81" w:rsidRPr="00B74207" w:rsidRDefault="005A1A81" w:rsidP="00992E7F">
      <w:pPr>
        <w:jc w:val="both"/>
        <w:rPr>
          <w:rFonts w:cs="Arial"/>
          <w:color w:val="000080"/>
        </w:rPr>
      </w:pPr>
      <w:r w:rsidRPr="008539A5">
        <w:rPr>
          <w:rFonts w:cs="Arial"/>
          <w:color w:val="000080"/>
        </w:rPr>
        <w:t xml:space="preserve">Le présent article s'applique par analogie au délégataire lorsque le Dépositaire a transféré sa responsabilité par contrat conformément aux paragraphes </w:t>
      </w:r>
      <w:r w:rsidR="005B16EA">
        <w:fldChar w:fldCharType="begin"/>
      </w:r>
      <w:r w:rsidR="005B16EA">
        <w:instrText xml:space="preserve"> REF _Ref361142640 \r \h  \* MERGEFORMAT </w:instrText>
      </w:r>
      <w:r w:rsidR="005B16EA">
        <w:fldChar w:fldCharType="separate"/>
      </w:r>
      <w:r w:rsidR="00D13869" w:rsidRPr="00D13869">
        <w:rPr>
          <w:rFonts w:cs="Arial"/>
          <w:color w:val="000080"/>
        </w:rPr>
        <w:t>9.6.3</w:t>
      </w:r>
      <w:r w:rsidR="005B16EA">
        <w:fldChar w:fldCharType="end"/>
      </w:r>
      <w:r w:rsidRPr="00437AB0">
        <w:rPr>
          <w:rFonts w:cs="Arial"/>
          <w:color w:val="000080"/>
        </w:rPr>
        <w:t xml:space="preserve"> et </w:t>
      </w:r>
      <w:r w:rsidR="005B16EA">
        <w:fldChar w:fldCharType="begin"/>
      </w:r>
      <w:r w:rsidR="005B16EA">
        <w:instrText xml:space="preserve"> REF _Ref361142652 \r \h  \* MERGEFORMAT </w:instrText>
      </w:r>
      <w:r w:rsidR="005B16EA">
        <w:fldChar w:fldCharType="separate"/>
      </w:r>
      <w:r w:rsidR="00D13869" w:rsidRPr="00D13869">
        <w:rPr>
          <w:rFonts w:cs="Arial"/>
          <w:color w:val="000080"/>
        </w:rPr>
        <w:t>9.6.4</w:t>
      </w:r>
      <w:r w:rsidR="005B16EA">
        <w:fldChar w:fldCharType="end"/>
      </w:r>
    </w:p>
    <w:p w:rsidR="005A1A81" w:rsidRPr="002F0339" w:rsidRDefault="005A1A81" w:rsidP="004502D6">
      <w:pPr>
        <w:pStyle w:val="Titre3"/>
      </w:pPr>
      <w:bookmarkStart w:id="235" w:name="_Ref361142640"/>
      <w:bookmarkStart w:id="236" w:name="_Toc398217264"/>
      <w:r w:rsidRPr="002F0339">
        <w:t>Décharge de responsabilité pour raison objective</w:t>
      </w:r>
      <w:bookmarkEnd w:id="235"/>
      <w:bookmarkEnd w:id="236"/>
    </w:p>
    <w:p w:rsidR="005A1A81" w:rsidRPr="000A7B72" w:rsidRDefault="005A1A81" w:rsidP="00992E7F">
      <w:pPr>
        <w:pStyle w:val="contenu"/>
        <w:jc w:val="both"/>
        <w:rPr>
          <w:rFonts w:cs="Arial"/>
          <w:color w:val="000080"/>
          <w:sz w:val="20"/>
        </w:rPr>
      </w:pPr>
      <w:r w:rsidRPr="000A7B72">
        <w:rPr>
          <w:rFonts w:cs="Arial"/>
          <w:color w:val="000080"/>
          <w:sz w:val="20"/>
        </w:rPr>
        <w:t xml:space="preserve">La responsabilité du Dépositaire n’est pas affectée par une éventuelle délégation telle que visée au paragraphe </w:t>
      </w:r>
      <w:r w:rsidR="005B16EA">
        <w:fldChar w:fldCharType="begin"/>
      </w:r>
      <w:r w:rsidR="005B16EA">
        <w:instrText xml:space="preserve"> REF _Ref361142692 \r \p \h  \* MERGEFORMAT </w:instrText>
      </w:r>
      <w:r w:rsidR="005B16EA">
        <w:fldChar w:fldCharType="separate"/>
      </w:r>
      <w:r w:rsidR="00D13869" w:rsidRPr="00D13869">
        <w:rPr>
          <w:rFonts w:cs="Arial"/>
          <w:color w:val="000080"/>
          <w:sz w:val="20"/>
        </w:rPr>
        <w:t>2.2.3 ci-dessus</w:t>
      </w:r>
      <w:r w:rsidR="005B16EA">
        <w:fldChar w:fldCharType="end"/>
      </w:r>
      <w:r w:rsidRPr="000A7B72">
        <w:rPr>
          <w:rFonts w:cs="Arial"/>
          <w:color w:val="000080"/>
          <w:sz w:val="20"/>
        </w:rPr>
        <w:t>.</w:t>
      </w:r>
    </w:p>
    <w:p w:rsidR="005A1A81" w:rsidRPr="000A7B72" w:rsidRDefault="005A1A81" w:rsidP="00992E7F">
      <w:pPr>
        <w:pStyle w:val="contenu"/>
        <w:jc w:val="both"/>
        <w:rPr>
          <w:rFonts w:cs="Arial"/>
          <w:color w:val="000080"/>
          <w:sz w:val="20"/>
        </w:rPr>
      </w:pPr>
      <w:r w:rsidRPr="000A7B72">
        <w:rPr>
          <w:rFonts w:cs="Arial"/>
          <w:color w:val="000080"/>
          <w:sz w:val="20"/>
        </w:rPr>
        <w:t xml:space="preserve">Nonobstant le premier alinéa du présent paragraphe, en cas de perte d’instruments financiers conservés par un tiers conformément à l’article </w:t>
      </w:r>
      <w:r w:rsidR="005B16EA">
        <w:fldChar w:fldCharType="begin"/>
      </w:r>
      <w:r w:rsidR="005B16EA">
        <w:instrText xml:space="preserve"> REF _Ref361142692 \r \p \h  \* MERGEFORMAT </w:instrText>
      </w:r>
      <w:r w:rsidR="005B16EA">
        <w:fldChar w:fldCharType="separate"/>
      </w:r>
      <w:r w:rsidR="00D13869" w:rsidRPr="00D13869">
        <w:rPr>
          <w:rFonts w:cs="Arial"/>
          <w:color w:val="000080"/>
          <w:sz w:val="20"/>
        </w:rPr>
        <w:t>2.2.3 ci-dessus</w:t>
      </w:r>
      <w:r w:rsidR="005B16EA">
        <w:fldChar w:fldCharType="end"/>
      </w:r>
      <w:r w:rsidRPr="000A7B72">
        <w:rPr>
          <w:rFonts w:cs="Arial"/>
          <w:color w:val="000080"/>
          <w:sz w:val="20"/>
        </w:rPr>
        <w:t>, le Dépositaire peut se décharger de sa responsabilité s’il est en mesure de prouver que:</w:t>
      </w:r>
    </w:p>
    <w:p w:rsidR="005A1A81" w:rsidRPr="000A7B72" w:rsidRDefault="005A1A81" w:rsidP="00992E7F">
      <w:pPr>
        <w:numPr>
          <w:ilvl w:val="0"/>
          <w:numId w:val="72"/>
        </w:numPr>
        <w:jc w:val="both"/>
        <w:rPr>
          <w:rFonts w:cs="Arial"/>
          <w:color w:val="000080"/>
        </w:rPr>
      </w:pPr>
      <w:r w:rsidRPr="000A7B72">
        <w:rPr>
          <w:rFonts w:cs="Arial"/>
          <w:color w:val="000080"/>
        </w:rPr>
        <w:t>toutes les obligations concernant la délégation de ses tâches de Conservation visées à l’article</w:t>
      </w:r>
      <w:r>
        <w:rPr>
          <w:rFonts w:cs="Arial"/>
          <w:color w:val="000080"/>
        </w:rPr>
        <w:t xml:space="preserve"> </w:t>
      </w:r>
      <w:r w:rsidRPr="00437AB0">
        <w:rPr>
          <w:rFonts w:cs="Arial"/>
          <w:color w:val="000080"/>
        </w:rPr>
        <w:t>2.7  de</w:t>
      </w:r>
      <w:r w:rsidRPr="000A7B72">
        <w:rPr>
          <w:rFonts w:cs="Arial"/>
          <w:color w:val="000080"/>
        </w:rPr>
        <w:t xml:space="preserve"> la présente convention, sont remplies;</w:t>
      </w:r>
    </w:p>
    <w:p w:rsidR="005A1A81" w:rsidRPr="000A7B72" w:rsidRDefault="005A1A81" w:rsidP="00992E7F">
      <w:pPr>
        <w:numPr>
          <w:ilvl w:val="0"/>
          <w:numId w:val="72"/>
        </w:numPr>
        <w:jc w:val="both"/>
        <w:rPr>
          <w:rFonts w:cs="Arial"/>
          <w:color w:val="000080"/>
        </w:rPr>
      </w:pPr>
      <w:r w:rsidRPr="000A7B72">
        <w:rPr>
          <w:rFonts w:cs="Arial"/>
          <w:color w:val="000080"/>
        </w:rPr>
        <w:t>un contrat écrit entre le Dépositaire et le tiers transfère expressément la responsabilité du Dépositaire à ce tiers et permet au FIA ou à la Société de Gestion, de déposer plainte contre le tiers au sujet de la perte d’instruments financiers ou au Dépositaire de déposer plainte en leur nom; et</w:t>
      </w:r>
    </w:p>
    <w:p w:rsidR="005A1A81" w:rsidRPr="000A7B72" w:rsidRDefault="005A1A81" w:rsidP="00992E7F">
      <w:pPr>
        <w:numPr>
          <w:ilvl w:val="0"/>
          <w:numId w:val="72"/>
        </w:numPr>
        <w:jc w:val="both"/>
        <w:rPr>
          <w:rFonts w:cs="Arial"/>
          <w:color w:val="000080"/>
        </w:rPr>
      </w:pPr>
      <w:r w:rsidRPr="000A7B72">
        <w:rPr>
          <w:rFonts w:cs="Arial"/>
          <w:color w:val="000080"/>
        </w:rPr>
        <w:t>un contrat écrit entre le Dépositaire et le FIA ou la Société de Gestion autorise expressément une décharge de la responsabilité du Dépositaire et établit la raison objective justifiant une telle décharge.</w:t>
      </w:r>
    </w:p>
    <w:p w:rsidR="005A1A81" w:rsidRPr="00E7431B" w:rsidRDefault="005A1A81" w:rsidP="00992E7F">
      <w:pPr>
        <w:jc w:val="both"/>
        <w:rPr>
          <w:rFonts w:cs="Arial"/>
          <w:color w:val="000080"/>
        </w:rPr>
      </w:pPr>
    </w:p>
    <w:p w:rsidR="005A1A81" w:rsidRPr="000A7B72" w:rsidRDefault="005A1A81" w:rsidP="00992E7F">
      <w:pPr>
        <w:pStyle w:val="contenu"/>
        <w:jc w:val="both"/>
        <w:rPr>
          <w:rFonts w:cs="Arial"/>
          <w:color w:val="000080"/>
          <w:sz w:val="20"/>
        </w:rPr>
      </w:pPr>
      <w:r w:rsidRPr="000A7B72">
        <w:rPr>
          <w:rFonts w:cs="Arial"/>
          <w:color w:val="000080"/>
          <w:sz w:val="20"/>
        </w:rPr>
        <w:lastRenderedPageBreak/>
        <w:t>La raison objective  mentionnée au c) ci-dessus, justifiant une décharge de responsabilité en vertu d'un contrat est:</w:t>
      </w:r>
    </w:p>
    <w:p w:rsidR="005A1A81" w:rsidRPr="000A7B72" w:rsidRDefault="005A1A81" w:rsidP="00992E7F">
      <w:pPr>
        <w:numPr>
          <w:ilvl w:val="0"/>
          <w:numId w:val="73"/>
        </w:numPr>
        <w:tabs>
          <w:tab w:val="clear" w:pos="1080"/>
          <w:tab w:val="num" w:pos="851"/>
        </w:tabs>
        <w:ind w:left="851" w:hanging="425"/>
        <w:jc w:val="both"/>
        <w:rPr>
          <w:rFonts w:cs="Arial"/>
          <w:color w:val="000080"/>
        </w:rPr>
      </w:pPr>
      <w:r w:rsidRPr="000A7B72">
        <w:rPr>
          <w:rFonts w:cs="Arial"/>
          <w:color w:val="000080"/>
        </w:rPr>
        <w:t>limitée à des circonstances précises et concrètes caractérisant une activité donnée;</w:t>
      </w:r>
    </w:p>
    <w:p w:rsidR="005A1A81" w:rsidRPr="000A7B72" w:rsidRDefault="005A1A81" w:rsidP="00992E7F">
      <w:pPr>
        <w:numPr>
          <w:ilvl w:val="0"/>
          <w:numId w:val="73"/>
        </w:numPr>
        <w:tabs>
          <w:tab w:val="clear" w:pos="1080"/>
          <w:tab w:val="num" w:pos="851"/>
        </w:tabs>
        <w:ind w:left="851" w:hanging="425"/>
        <w:jc w:val="both"/>
        <w:rPr>
          <w:rFonts w:cs="Arial"/>
          <w:color w:val="000080"/>
        </w:rPr>
      </w:pPr>
      <w:r w:rsidRPr="000A7B72">
        <w:rPr>
          <w:rFonts w:cs="Arial"/>
          <w:color w:val="000080"/>
        </w:rPr>
        <w:t>compatible avec les politiques et les décisions du Dépositaire.</w:t>
      </w:r>
    </w:p>
    <w:p w:rsidR="005A1A81" w:rsidRPr="000A7B72" w:rsidRDefault="005A1A81" w:rsidP="00992E7F">
      <w:pPr>
        <w:pStyle w:val="contenu"/>
        <w:jc w:val="both"/>
        <w:rPr>
          <w:rFonts w:cs="Arial"/>
          <w:color w:val="000080"/>
          <w:sz w:val="20"/>
        </w:rPr>
      </w:pPr>
    </w:p>
    <w:p w:rsidR="005A1A81" w:rsidRPr="000A7B72" w:rsidRDefault="005A1A81" w:rsidP="00992E7F">
      <w:pPr>
        <w:pStyle w:val="contenu"/>
        <w:jc w:val="both"/>
        <w:rPr>
          <w:rFonts w:cs="Arial"/>
          <w:color w:val="000080"/>
          <w:sz w:val="20"/>
        </w:rPr>
      </w:pPr>
      <w:r w:rsidRPr="000A7B72">
        <w:rPr>
          <w:rFonts w:cs="Arial"/>
          <w:color w:val="000080"/>
          <w:sz w:val="20"/>
        </w:rPr>
        <w:t>La raison objective est établie à chaque fois que le Dépositaire a l'intention de se décharger de sa responsabilité.</w:t>
      </w:r>
    </w:p>
    <w:p w:rsidR="005A1A81" w:rsidRPr="000A7B72" w:rsidRDefault="005A1A81" w:rsidP="00992E7F">
      <w:pPr>
        <w:pStyle w:val="contenu"/>
        <w:jc w:val="both"/>
        <w:rPr>
          <w:rFonts w:cs="Arial"/>
          <w:color w:val="000080"/>
          <w:sz w:val="20"/>
        </w:rPr>
      </w:pPr>
    </w:p>
    <w:p w:rsidR="005A1A81" w:rsidRPr="000A7B72" w:rsidRDefault="005A1A81" w:rsidP="00992E7F">
      <w:pPr>
        <w:pStyle w:val="contenu"/>
        <w:jc w:val="both"/>
        <w:rPr>
          <w:rFonts w:cs="Arial"/>
          <w:color w:val="000080"/>
          <w:sz w:val="20"/>
        </w:rPr>
      </w:pPr>
      <w:r w:rsidRPr="000A7B72">
        <w:rPr>
          <w:rFonts w:cs="Arial"/>
          <w:color w:val="000080"/>
          <w:sz w:val="20"/>
        </w:rPr>
        <w:t>Le Dépositaire est réputé avoir des raisons objectives lorsqu'il peut démontrer qu'il n'avait pas d'autre choix que de déléguer ses tâches de Conservation à un tiers. C'est notamment le cas lorsque:</w:t>
      </w:r>
    </w:p>
    <w:p w:rsidR="005A1A81" w:rsidRPr="000A7B72" w:rsidRDefault="005A1A81" w:rsidP="00992E7F">
      <w:pPr>
        <w:pStyle w:val="contenu"/>
        <w:numPr>
          <w:ilvl w:val="0"/>
          <w:numId w:val="74"/>
        </w:numPr>
        <w:jc w:val="both"/>
        <w:rPr>
          <w:rFonts w:cs="Arial"/>
          <w:color w:val="000080"/>
          <w:sz w:val="20"/>
        </w:rPr>
      </w:pPr>
      <w:r w:rsidRPr="000A7B72">
        <w:rPr>
          <w:rFonts w:cs="Arial"/>
          <w:color w:val="000080"/>
          <w:sz w:val="20"/>
        </w:rPr>
        <w:t xml:space="preserve">la législation d'un pays tiers exige que certains instruments financiers soient conservés par une entité locale et qu'il existe des entités locales qui satisfont aux critères en matière de délégation prévus à l'article </w:t>
      </w:r>
      <w:r w:rsidR="005B16EA">
        <w:fldChar w:fldCharType="begin"/>
      </w:r>
      <w:r w:rsidR="005B16EA">
        <w:instrText xml:space="preserve"> REF _Ref361142692 \r \h  \* MERGEFORMAT </w:instrText>
      </w:r>
      <w:r w:rsidR="005B16EA">
        <w:fldChar w:fldCharType="separate"/>
      </w:r>
      <w:r w:rsidR="00D13869" w:rsidRPr="00D13869">
        <w:rPr>
          <w:rFonts w:cs="Arial"/>
          <w:color w:val="000080"/>
          <w:sz w:val="20"/>
        </w:rPr>
        <w:t>2.2.3</w:t>
      </w:r>
      <w:r w:rsidR="005B16EA">
        <w:fldChar w:fldCharType="end"/>
      </w:r>
      <w:r w:rsidRPr="00437AB0">
        <w:rPr>
          <w:rFonts w:cs="Arial"/>
          <w:color w:val="000080"/>
          <w:sz w:val="20"/>
        </w:rPr>
        <w:t>;</w:t>
      </w:r>
      <w:r w:rsidRPr="000A7B72">
        <w:rPr>
          <w:rFonts w:cs="Arial"/>
          <w:color w:val="000080"/>
          <w:sz w:val="20"/>
        </w:rPr>
        <w:t xml:space="preserve"> ou lorsque</w:t>
      </w:r>
    </w:p>
    <w:p w:rsidR="005A1A81" w:rsidRPr="00992E7F" w:rsidRDefault="005A1A81" w:rsidP="00992E7F">
      <w:pPr>
        <w:pStyle w:val="Paragraphedeliste"/>
        <w:numPr>
          <w:ilvl w:val="0"/>
          <w:numId w:val="74"/>
        </w:numPr>
        <w:jc w:val="both"/>
        <w:rPr>
          <w:rFonts w:cs="Arial"/>
          <w:color w:val="000080"/>
        </w:rPr>
      </w:pPr>
      <w:r w:rsidRPr="00992E7F">
        <w:rPr>
          <w:rFonts w:cs="Arial"/>
          <w:color w:val="000080"/>
        </w:rPr>
        <w:t>le FIA ou la Société de Gestion insiste pour qu'un investissement soit maintenu sur un territoire donné bien que le Dépositaire l'ait averti des risques accrus que cela présente.</w:t>
      </w:r>
    </w:p>
    <w:p w:rsidR="005A1A81" w:rsidRPr="002F0339" w:rsidRDefault="005A1A81" w:rsidP="004502D6">
      <w:pPr>
        <w:pStyle w:val="Titre3"/>
      </w:pPr>
      <w:bookmarkStart w:id="237" w:name="_Ref361142652"/>
      <w:bookmarkStart w:id="238" w:name="_Toc398217265"/>
      <w:r w:rsidRPr="002F0339">
        <w:t>Décharge de responsabilité en cas de Conservation locale imposée</w:t>
      </w:r>
      <w:bookmarkEnd w:id="237"/>
      <w:bookmarkEnd w:id="238"/>
    </w:p>
    <w:p w:rsidR="005A1A81" w:rsidRPr="00B74207" w:rsidRDefault="005A1A81" w:rsidP="00992E7F">
      <w:pPr>
        <w:jc w:val="both"/>
        <w:rPr>
          <w:rFonts w:cs="Arial"/>
          <w:color w:val="000080"/>
        </w:rPr>
      </w:pPr>
      <w:r w:rsidRPr="00B74207">
        <w:rPr>
          <w:rFonts w:cs="Arial"/>
          <w:color w:val="000080"/>
        </w:rPr>
        <w:t>Lorsque la législation d’un pays tiers exige que certains Titres Financiers soient conservés par une entité locale et lorsqu’aucune entité locale n’est soumise :</w:t>
      </w:r>
    </w:p>
    <w:p w:rsidR="005A1A81" w:rsidRPr="00B74207" w:rsidRDefault="005A1A81" w:rsidP="00992E7F">
      <w:pPr>
        <w:numPr>
          <w:ilvl w:val="0"/>
          <w:numId w:val="43"/>
        </w:numPr>
        <w:jc w:val="both"/>
        <w:rPr>
          <w:rFonts w:cs="Arial"/>
          <w:color w:val="000080"/>
        </w:rPr>
      </w:pPr>
      <w:r w:rsidRPr="00B74207">
        <w:rPr>
          <w:rFonts w:cs="Arial"/>
          <w:color w:val="000080"/>
        </w:rPr>
        <w:t>à la Réglementation et à la surveillance prudentielles efficaces, y compris aux exigences de fonds propres, de la juridiction concernée et</w:t>
      </w:r>
    </w:p>
    <w:p w:rsidR="005A1A81" w:rsidRPr="0038100E" w:rsidRDefault="005A1A81" w:rsidP="00992E7F">
      <w:pPr>
        <w:numPr>
          <w:ilvl w:val="0"/>
          <w:numId w:val="43"/>
        </w:numPr>
        <w:jc w:val="both"/>
        <w:rPr>
          <w:rFonts w:cs="Arial"/>
          <w:color w:val="000080"/>
        </w:rPr>
      </w:pPr>
      <w:r w:rsidRPr="00B74207">
        <w:rPr>
          <w:rFonts w:cs="Arial"/>
          <w:color w:val="000080"/>
        </w:rPr>
        <w:t>à un contrôle périodique externe</w:t>
      </w:r>
      <w:r w:rsidRPr="00441928">
        <w:rPr>
          <w:rFonts w:cs="Arial"/>
          <w:color w:val="000080"/>
        </w:rPr>
        <w:t xml:space="preserve"> </w:t>
      </w:r>
    </w:p>
    <w:p w:rsidR="005A1A81" w:rsidRPr="007B70A7" w:rsidRDefault="002A2A14" w:rsidP="00992E7F">
      <w:pPr>
        <w:jc w:val="both"/>
        <w:rPr>
          <w:rFonts w:cs="Arial"/>
          <w:color w:val="000080"/>
        </w:rPr>
      </w:pPr>
      <w:proofErr w:type="gramStart"/>
      <w:r>
        <w:rPr>
          <w:rFonts w:cs="Arial"/>
          <w:color w:val="000080"/>
        </w:rPr>
        <w:t>a</w:t>
      </w:r>
      <w:r w:rsidRPr="00E77F15">
        <w:rPr>
          <w:rFonts w:cs="Arial"/>
          <w:color w:val="000080"/>
        </w:rPr>
        <w:t>fin</w:t>
      </w:r>
      <w:proofErr w:type="gramEnd"/>
      <w:r w:rsidRPr="00564513">
        <w:rPr>
          <w:rFonts w:cs="Arial"/>
          <w:color w:val="000080"/>
        </w:rPr>
        <w:t xml:space="preserve"> </w:t>
      </w:r>
      <w:r w:rsidR="005A1A81" w:rsidRPr="00564513">
        <w:rPr>
          <w:rFonts w:cs="Arial"/>
          <w:color w:val="000080"/>
        </w:rPr>
        <w:t>de garantir que les Titres F</w:t>
      </w:r>
      <w:r w:rsidR="005A1A81" w:rsidRPr="00E7431B">
        <w:rPr>
          <w:rFonts w:cs="Arial"/>
          <w:color w:val="000080"/>
        </w:rPr>
        <w:t>inanciers sont en sa possession, l</w:t>
      </w:r>
      <w:r w:rsidR="005A1A81" w:rsidRPr="009C4B66">
        <w:rPr>
          <w:rFonts w:cs="Arial"/>
          <w:color w:val="000080"/>
        </w:rPr>
        <w:t>e Dépositaire peut se décharger de la responsabilité lui-même à condition que les conditi</w:t>
      </w:r>
      <w:r w:rsidR="005A1A81" w:rsidRPr="007B70A7">
        <w:rPr>
          <w:rFonts w:cs="Arial"/>
          <w:color w:val="000080"/>
        </w:rPr>
        <w:t>ons suivantes soient remplies:</w:t>
      </w:r>
    </w:p>
    <w:p w:rsidR="005A1A81" w:rsidRPr="008539A5" w:rsidRDefault="005A1A81" w:rsidP="00992E7F">
      <w:pPr>
        <w:numPr>
          <w:ilvl w:val="0"/>
          <w:numId w:val="75"/>
        </w:numPr>
        <w:jc w:val="both"/>
        <w:rPr>
          <w:rFonts w:cs="Arial"/>
          <w:color w:val="000080"/>
        </w:rPr>
      </w:pPr>
      <w:r w:rsidRPr="008539A5">
        <w:rPr>
          <w:rFonts w:cs="Arial"/>
          <w:color w:val="000080"/>
        </w:rPr>
        <w:t>le règlement ou les documents constitutifs du FIA concerné autorisent expressément une telle décharge aux conditions prévues par le présent paragraphe;</w:t>
      </w:r>
    </w:p>
    <w:p w:rsidR="005A1A81" w:rsidRPr="00763985" w:rsidRDefault="005A1A81" w:rsidP="00992E7F">
      <w:pPr>
        <w:numPr>
          <w:ilvl w:val="0"/>
          <w:numId w:val="75"/>
        </w:numPr>
        <w:jc w:val="both"/>
        <w:rPr>
          <w:rFonts w:cs="Arial"/>
          <w:color w:val="000080"/>
        </w:rPr>
      </w:pPr>
      <w:r w:rsidRPr="008539A5">
        <w:rPr>
          <w:rFonts w:cs="Arial"/>
          <w:color w:val="000080"/>
        </w:rPr>
        <w:t>les inve</w:t>
      </w:r>
      <w:r w:rsidRPr="00763985">
        <w:rPr>
          <w:rFonts w:cs="Arial"/>
          <w:color w:val="000080"/>
        </w:rPr>
        <w:t>stisseurs du FIA concerné ont été dûment informés de cette décharge et des circonstances la justifiant, avant leur investissement ;</w:t>
      </w:r>
    </w:p>
    <w:p w:rsidR="005A1A81" w:rsidRPr="00763985" w:rsidRDefault="005A1A81" w:rsidP="00992E7F">
      <w:pPr>
        <w:numPr>
          <w:ilvl w:val="0"/>
          <w:numId w:val="75"/>
        </w:numPr>
        <w:jc w:val="both"/>
        <w:rPr>
          <w:rFonts w:cs="Arial"/>
          <w:color w:val="000080"/>
        </w:rPr>
      </w:pPr>
      <w:r w:rsidRPr="00763985">
        <w:rPr>
          <w:rFonts w:cs="Arial"/>
          <w:color w:val="000080"/>
        </w:rPr>
        <w:t>le FIA ou l</w:t>
      </w:r>
      <w:r>
        <w:rPr>
          <w:rFonts w:cs="Arial"/>
          <w:color w:val="000080"/>
        </w:rPr>
        <w:t xml:space="preserve">a société de gestion </w:t>
      </w:r>
      <w:r w:rsidRPr="00763985">
        <w:rPr>
          <w:rFonts w:cs="Arial"/>
          <w:color w:val="000080"/>
        </w:rPr>
        <w:t xml:space="preserve"> a donné instruction au Dépositaire de déléguer la </w:t>
      </w:r>
      <w:r>
        <w:rPr>
          <w:rFonts w:cs="Arial"/>
          <w:color w:val="000080"/>
        </w:rPr>
        <w:t>Garde</w:t>
      </w:r>
      <w:r w:rsidRPr="00763985">
        <w:rPr>
          <w:rFonts w:cs="Arial"/>
          <w:color w:val="000080"/>
        </w:rPr>
        <w:t xml:space="preserve"> de ces Titres Financiers à une entité locale;</w:t>
      </w:r>
    </w:p>
    <w:p w:rsidR="005A1A81" w:rsidRPr="00763985" w:rsidRDefault="005A1A81" w:rsidP="00992E7F">
      <w:pPr>
        <w:numPr>
          <w:ilvl w:val="0"/>
          <w:numId w:val="75"/>
        </w:numPr>
        <w:ind w:left="794" w:hanging="437"/>
        <w:jc w:val="both"/>
        <w:rPr>
          <w:rFonts w:cs="Arial"/>
          <w:color w:val="000080"/>
        </w:rPr>
      </w:pPr>
      <w:r w:rsidRPr="00763985">
        <w:rPr>
          <w:rFonts w:cs="Arial"/>
          <w:color w:val="000080"/>
        </w:rPr>
        <w:t>il existe un contrat écrit entre le Dépositaire et le FIA ou l</w:t>
      </w:r>
      <w:r>
        <w:rPr>
          <w:rFonts w:cs="Arial"/>
          <w:color w:val="000080"/>
        </w:rPr>
        <w:t>a société de gestion</w:t>
      </w:r>
      <w:r w:rsidRPr="00763985">
        <w:rPr>
          <w:rFonts w:cs="Arial"/>
          <w:color w:val="000080"/>
        </w:rPr>
        <w:t>, autorisant expressément cette décharge; et</w:t>
      </w:r>
    </w:p>
    <w:p w:rsidR="005A1A81" w:rsidRDefault="005A1A81" w:rsidP="00992E7F">
      <w:pPr>
        <w:numPr>
          <w:ilvl w:val="0"/>
          <w:numId w:val="75"/>
        </w:numPr>
        <w:ind w:left="794" w:hanging="437"/>
        <w:jc w:val="both"/>
        <w:rPr>
          <w:rFonts w:cs="Arial"/>
          <w:color w:val="000080"/>
        </w:rPr>
      </w:pPr>
      <w:r w:rsidRPr="00763985">
        <w:rPr>
          <w:rFonts w:cs="Arial"/>
          <w:color w:val="000080"/>
        </w:rPr>
        <w:t xml:space="preserve">il existe un contrat écrit entre le Dépositaire et le tiers qui transfère expressément la responsabilité du Dépositaire vers l’entité locale et permet au FIA ou </w:t>
      </w:r>
      <w:r>
        <w:rPr>
          <w:rFonts w:cs="Arial"/>
          <w:color w:val="000080"/>
        </w:rPr>
        <w:t xml:space="preserve">à la société de gestion </w:t>
      </w:r>
      <w:r w:rsidRPr="00763985">
        <w:rPr>
          <w:rFonts w:cs="Arial"/>
          <w:color w:val="000080"/>
        </w:rPr>
        <w:t xml:space="preserve"> de déposer plainte contre l’entité locale au sujet de la perte d’instruments financiers ou au Dépositaire de déposer plainte en leur nom.</w:t>
      </w:r>
    </w:p>
    <w:p w:rsidR="005A1A81" w:rsidRPr="002F0339" w:rsidRDefault="005A1A81" w:rsidP="00763E25">
      <w:pPr>
        <w:pStyle w:val="Titre3"/>
      </w:pPr>
      <w:bookmarkStart w:id="239" w:name="_Toc398217266"/>
      <w:r w:rsidRPr="002F0339">
        <w:t>FIA exclus des régimes de décharge de responsabilité</w:t>
      </w:r>
      <w:bookmarkEnd w:id="239"/>
    </w:p>
    <w:p w:rsidR="005A1A81" w:rsidRDefault="005A1A81" w:rsidP="005A1A81">
      <w:pPr>
        <w:jc w:val="both"/>
        <w:rPr>
          <w:rFonts w:cs="Arial"/>
          <w:color w:val="000080"/>
        </w:rPr>
      </w:pPr>
      <w:r>
        <w:rPr>
          <w:rFonts w:cs="Arial"/>
          <w:color w:val="000080"/>
        </w:rPr>
        <w:t xml:space="preserve">La décharge de responsabilité de dépositaire telle que mentionnée aux articles </w:t>
      </w:r>
      <w:r w:rsidR="005B16EA">
        <w:fldChar w:fldCharType="begin"/>
      </w:r>
      <w:r w:rsidR="005B16EA">
        <w:instrText xml:space="preserve"> REF _Ref361142640 \r \h  \* MERGEFORMAT </w:instrText>
      </w:r>
      <w:r w:rsidR="005B16EA">
        <w:fldChar w:fldCharType="separate"/>
      </w:r>
      <w:r w:rsidR="00D13869" w:rsidRPr="00D13869">
        <w:rPr>
          <w:rFonts w:cs="Arial"/>
          <w:color w:val="000080"/>
        </w:rPr>
        <w:t>9.6.3</w:t>
      </w:r>
      <w:r w:rsidR="005B16EA">
        <w:fldChar w:fldCharType="end"/>
      </w:r>
      <w:r w:rsidRPr="00437AB0">
        <w:rPr>
          <w:rFonts w:cs="Arial"/>
          <w:color w:val="000080"/>
        </w:rPr>
        <w:t xml:space="preserve"> et </w:t>
      </w:r>
      <w:r w:rsidR="005B16EA">
        <w:fldChar w:fldCharType="begin"/>
      </w:r>
      <w:r w:rsidR="005B16EA">
        <w:instrText xml:space="preserve"> REF _Ref361142652 \r \p \h  \* MERGEFORMAT </w:instrText>
      </w:r>
      <w:r w:rsidR="005B16EA">
        <w:fldChar w:fldCharType="separate"/>
      </w:r>
      <w:r w:rsidR="00D13869" w:rsidRPr="00D13869">
        <w:rPr>
          <w:rFonts w:cs="Arial"/>
          <w:color w:val="000080"/>
        </w:rPr>
        <w:t>9.6.4 ci-dessus</w:t>
      </w:r>
      <w:r w:rsidR="005B16EA">
        <w:fldChar w:fldCharType="end"/>
      </w:r>
      <w:r>
        <w:rPr>
          <w:rFonts w:cs="Arial"/>
          <w:color w:val="000080"/>
        </w:rPr>
        <w:t xml:space="preserve"> ne s’applique pas aux FIA, dont les  documents réglementaires prévoient qu’ils sont ouverts à des investisseurs non professionnels.</w:t>
      </w:r>
    </w:p>
    <w:p w:rsidR="00D649C2" w:rsidRDefault="00D649C2" w:rsidP="005A1A81">
      <w:pPr>
        <w:jc w:val="both"/>
        <w:rPr>
          <w:rFonts w:cs="Arial"/>
          <w:color w:val="000080"/>
        </w:rPr>
      </w:pPr>
    </w:p>
    <w:p w:rsidR="00D649C2" w:rsidRPr="00441E04" w:rsidRDefault="00D649C2" w:rsidP="00D649C2">
      <w:pPr>
        <w:pStyle w:val="Titre1"/>
        <w:numPr>
          <w:ilvl w:val="0"/>
          <w:numId w:val="41"/>
        </w:numPr>
        <w:tabs>
          <w:tab w:val="clear" w:pos="624"/>
        </w:tabs>
        <w:spacing w:before="360" w:after="240"/>
        <w:ind w:left="357" w:hanging="357"/>
      </w:pPr>
      <w:r w:rsidRPr="00441E04">
        <w:rPr>
          <w:u w:val="none"/>
        </w:rPr>
        <w:t xml:space="preserve"> </w:t>
      </w:r>
      <w:bookmarkStart w:id="240" w:name="_Toc398217267"/>
      <w:r w:rsidRPr="00441E04">
        <w:rPr>
          <w:u w:val="none"/>
        </w:rPr>
        <w:t>–</w:t>
      </w:r>
      <w:r w:rsidRPr="00441E04">
        <w:t xml:space="preserve"> ENTREE EN VIGUEUR – DUREE</w:t>
      </w:r>
      <w:bookmarkEnd w:id="240"/>
    </w:p>
    <w:p w:rsidR="00D649C2" w:rsidRDefault="00D649C2" w:rsidP="004502D6">
      <w:pPr>
        <w:pStyle w:val="Titre2"/>
      </w:pPr>
      <w:bookmarkStart w:id="241" w:name="_Toc398217268"/>
      <w:bookmarkEnd w:id="241"/>
    </w:p>
    <w:p w:rsidR="00D649C2" w:rsidRDefault="00D649C2" w:rsidP="00D649C2">
      <w:pPr>
        <w:jc w:val="both"/>
        <w:rPr>
          <w:rFonts w:cs="Arial"/>
          <w:color w:val="000080"/>
        </w:rPr>
      </w:pPr>
      <w:r w:rsidRPr="00B74207">
        <w:rPr>
          <w:rFonts w:cs="Arial"/>
          <w:color w:val="000080"/>
        </w:rPr>
        <w:t>La Convention entre en vigueur à compter du [_______]. Elle est conclue pour une durée indéterminée sauf résiliation an</w:t>
      </w:r>
      <w:r>
        <w:rPr>
          <w:rFonts w:cs="Arial"/>
          <w:color w:val="000080"/>
        </w:rPr>
        <w:t>ticipée conformément à l’</w:t>
      </w:r>
      <w:r w:rsidR="005B16EA">
        <w:fldChar w:fldCharType="begin"/>
      </w:r>
      <w:r w:rsidR="005B16EA">
        <w:instrText xml:space="preserve"> REF  _Ref363744345 \* Lower \h \r  \* MERGEFORMAT </w:instrText>
      </w:r>
      <w:r w:rsidR="005B16EA">
        <w:fldChar w:fldCharType="separate"/>
      </w:r>
      <w:r w:rsidR="00D13869" w:rsidRPr="00D13869">
        <w:rPr>
          <w:rFonts w:cs="Arial"/>
          <w:color w:val="000080"/>
        </w:rPr>
        <w:t>article 11</w:t>
      </w:r>
      <w:r w:rsidR="005B16EA">
        <w:fldChar w:fldCharType="end"/>
      </w:r>
      <w:r>
        <w:rPr>
          <w:rFonts w:cs="Arial"/>
          <w:color w:val="000080"/>
        </w:rPr>
        <w:t xml:space="preserve"> </w:t>
      </w:r>
      <w:r w:rsidRPr="00B74207">
        <w:rPr>
          <w:rFonts w:cs="Arial"/>
          <w:color w:val="000080"/>
        </w:rPr>
        <w:t>ci-dessous</w:t>
      </w:r>
    </w:p>
    <w:p w:rsidR="00D649C2" w:rsidRPr="00D649C2" w:rsidRDefault="00D649C2" w:rsidP="004502D6">
      <w:pPr>
        <w:pStyle w:val="Titre2"/>
      </w:pPr>
      <w:bookmarkStart w:id="242" w:name="_Toc398217269"/>
      <w:bookmarkEnd w:id="242"/>
    </w:p>
    <w:p w:rsidR="00D649C2" w:rsidRPr="00763985" w:rsidRDefault="00D649C2" w:rsidP="00D649C2">
      <w:pPr>
        <w:jc w:val="both"/>
        <w:rPr>
          <w:rFonts w:cs="Arial"/>
          <w:color w:val="000080"/>
        </w:rPr>
      </w:pPr>
      <w:r w:rsidRPr="00B74207">
        <w:rPr>
          <w:rFonts w:cs="Arial"/>
          <w:color w:val="000080"/>
        </w:rPr>
        <w:t>Toute modification de la Convention doit faire l’objet d’un accord écrit entre les Parties valant avenant, sans préjudice de l’engagement de chacune des Parties de se conformer à toute évolution réglementaire.</w:t>
      </w:r>
    </w:p>
    <w:p w:rsidR="005A1A81" w:rsidRDefault="005A1A81" w:rsidP="00D649C2">
      <w:pPr>
        <w:jc w:val="both"/>
        <w:rPr>
          <w:rFonts w:cs="Arial"/>
          <w:color w:val="000080"/>
        </w:rPr>
      </w:pPr>
    </w:p>
    <w:p w:rsidR="005A1A81" w:rsidRPr="00B74207" w:rsidRDefault="005450B2" w:rsidP="005A1A81">
      <w:pPr>
        <w:pStyle w:val="Titre1"/>
        <w:numPr>
          <w:ilvl w:val="0"/>
          <w:numId w:val="41"/>
        </w:numPr>
        <w:tabs>
          <w:tab w:val="clear" w:pos="624"/>
        </w:tabs>
        <w:spacing w:before="360" w:after="240"/>
        <w:ind w:left="357" w:hanging="357"/>
      </w:pPr>
      <w:bookmarkStart w:id="243" w:name="_Ref363744345"/>
      <w:bookmarkStart w:id="244" w:name="_Toc398217270"/>
      <w:r w:rsidRPr="005450B2">
        <w:rPr>
          <w:u w:val="none"/>
        </w:rPr>
        <w:t xml:space="preserve">- </w:t>
      </w:r>
      <w:r w:rsidR="005A1A81" w:rsidRPr="00B74207">
        <w:t>RESILIATION</w:t>
      </w:r>
      <w:bookmarkEnd w:id="243"/>
      <w:bookmarkEnd w:id="244"/>
    </w:p>
    <w:p w:rsidR="005A1A81" w:rsidRPr="00B74207" w:rsidRDefault="005A1A81" w:rsidP="004502D6">
      <w:pPr>
        <w:pStyle w:val="Titre2"/>
      </w:pPr>
      <w:r w:rsidRPr="00B74207">
        <w:t xml:space="preserve"> </w:t>
      </w:r>
      <w:bookmarkStart w:id="245" w:name="_Toc398217271"/>
      <w:bookmarkEnd w:id="245"/>
    </w:p>
    <w:p w:rsidR="005A1A81" w:rsidRPr="00B74207" w:rsidRDefault="005A1A81" w:rsidP="005A1A81">
      <w:pPr>
        <w:jc w:val="both"/>
        <w:rPr>
          <w:rFonts w:cs="Arial"/>
          <w:color w:val="000080"/>
        </w:rPr>
      </w:pPr>
      <w:r w:rsidRPr="00B74207">
        <w:rPr>
          <w:rFonts w:cs="Arial"/>
          <w:color w:val="000080"/>
        </w:rPr>
        <w:t xml:space="preserve">Chaque Partie peut mettre fin à la Convention, par lettre recommandée avec avis de réception et sous réserve du respect d’un préavis de trois mois, sauf autre délai convenu entre les Parties. </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Les effets de la Convention perdurent cependant jusqu’à ce qu’un établissement présentant les conditions requises pour être Dépositaire prenne ses fonctions, après agrément de l’autorité de tutelle.</w:t>
      </w:r>
    </w:p>
    <w:p w:rsidR="005A1A81" w:rsidRPr="00B74207" w:rsidRDefault="005A1A81" w:rsidP="005A1A81">
      <w:pPr>
        <w:jc w:val="both"/>
        <w:rPr>
          <w:rFonts w:cs="Arial"/>
          <w:color w:val="000080"/>
        </w:rPr>
      </w:pPr>
    </w:p>
    <w:p w:rsidR="005A1A81" w:rsidRPr="009C4B66" w:rsidRDefault="005A1A81" w:rsidP="00992E7F">
      <w:pPr>
        <w:jc w:val="both"/>
        <w:rPr>
          <w:rFonts w:cs="Arial"/>
          <w:color w:val="000080"/>
        </w:rPr>
      </w:pPr>
      <w:r w:rsidRPr="00B74207">
        <w:rPr>
          <w:rFonts w:cs="Arial"/>
          <w:color w:val="000080"/>
        </w:rPr>
        <w:t>A l’issue de la période de préavis ci-dessus, s</w:t>
      </w:r>
      <w:r w:rsidRPr="00441928">
        <w:rPr>
          <w:rFonts w:cs="Arial"/>
          <w:color w:val="000080"/>
        </w:rPr>
        <w:t>i un D</w:t>
      </w:r>
      <w:r w:rsidRPr="00E77F15">
        <w:rPr>
          <w:rFonts w:cs="Arial"/>
          <w:color w:val="000080"/>
        </w:rPr>
        <w:t>épositaire de remplacement</w:t>
      </w:r>
      <w:r w:rsidRPr="00E7431B">
        <w:rPr>
          <w:rFonts w:cs="Arial"/>
          <w:color w:val="000080"/>
        </w:rPr>
        <w:t xml:space="preserve"> n’est pas trouvé,</w:t>
      </w:r>
      <w:r>
        <w:rPr>
          <w:rFonts w:cs="Arial"/>
          <w:color w:val="000080"/>
        </w:rPr>
        <w:t xml:space="preserve"> le FIA ou </w:t>
      </w:r>
      <w:r w:rsidRPr="00E7431B">
        <w:rPr>
          <w:rFonts w:cs="Arial"/>
          <w:color w:val="000080"/>
        </w:rPr>
        <w:t xml:space="preserve"> la société de gestion disposera d’un délai supplémentaire de trois mois </w:t>
      </w:r>
      <w:r w:rsidRPr="009C4B66">
        <w:rPr>
          <w:rFonts w:cs="Arial"/>
          <w:color w:val="000080"/>
        </w:rPr>
        <w:t>[ou autre délai convenu entre les parties] pour trouver un nouveau dépositaire.</w:t>
      </w:r>
    </w:p>
    <w:p w:rsidR="005A1A81" w:rsidRPr="00763985" w:rsidRDefault="005A1A81" w:rsidP="00992E7F">
      <w:pPr>
        <w:jc w:val="both"/>
        <w:rPr>
          <w:rFonts w:cs="Arial"/>
          <w:color w:val="000080"/>
        </w:rPr>
      </w:pPr>
      <w:r w:rsidRPr="007B70A7">
        <w:rPr>
          <w:rFonts w:cs="Arial"/>
          <w:color w:val="000080"/>
        </w:rPr>
        <w:t xml:space="preserve">Au terme de ce délai </w:t>
      </w:r>
      <w:r w:rsidRPr="008539A5">
        <w:rPr>
          <w:rFonts w:cs="Arial"/>
          <w:color w:val="000080"/>
        </w:rPr>
        <w:t xml:space="preserve">supplémentaire, </w:t>
      </w:r>
      <w:r>
        <w:rPr>
          <w:rFonts w:cs="Arial"/>
          <w:color w:val="000080"/>
        </w:rPr>
        <w:t xml:space="preserve">le FIA ou </w:t>
      </w:r>
      <w:r w:rsidRPr="00763985">
        <w:rPr>
          <w:rFonts w:cs="Arial"/>
          <w:color w:val="000080"/>
        </w:rPr>
        <w:t xml:space="preserve">la société de gestion devra présenter un projet de dissolution du </w:t>
      </w:r>
      <w:r>
        <w:rPr>
          <w:rFonts w:cs="Arial"/>
          <w:color w:val="000080"/>
        </w:rPr>
        <w:t xml:space="preserve">FIA </w:t>
      </w:r>
      <w:r w:rsidRPr="00763985">
        <w:rPr>
          <w:rFonts w:cs="Arial"/>
          <w:color w:val="000080"/>
        </w:rPr>
        <w:t xml:space="preserve"> à l’AMF, dans un délai d’un (1) mois. </w:t>
      </w:r>
    </w:p>
    <w:p w:rsidR="005A1A81" w:rsidRPr="00763985" w:rsidRDefault="005A1A81" w:rsidP="00992E7F">
      <w:pPr>
        <w:jc w:val="both"/>
        <w:rPr>
          <w:rFonts w:cs="Arial"/>
          <w:color w:val="000080"/>
        </w:rPr>
      </w:pPr>
      <w:r w:rsidRPr="007D10E8">
        <w:rPr>
          <w:rFonts w:cs="Arial"/>
          <w:color w:val="000080"/>
        </w:rPr>
        <w:t>Dans ce dernier cas, le Dépositaire d’origine assume ses fonctions jusqu’à la clôture des opérations de liquidation.</w:t>
      </w:r>
    </w:p>
    <w:p w:rsidR="005A1A81" w:rsidRPr="00763985" w:rsidRDefault="005A1A81" w:rsidP="004502D6">
      <w:pPr>
        <w:pStyle w:val="Titre2"/>
      </w:pPr>
      <w:bookmarkStart w:id="246" w:name="_Toc398217272"/>
      <w:bookmarkEnd w:id="246"/>
    </w:p>
    <w:p w:rsidR="005A1A81" w:rsidRPr="00B74207" w:rsidRDefault="005A1A81" w:rsidP="00992E7F">
      <w:pPr>
        <w:widowControl w:val="0"/>
        <w:jc w:val="both"/>
        <w:rPr>
          <w:rFonts w:cs="Arial"/>
          <w:iCs/>
          <w:color w:val="000080"/>
        </w:rPr>
      </w:pPr>
      <w:r w:rsidRPr="00B74207">
        <w:rPr>
          <w:rFonts w:cs="Arial"/>
          <w:color w:val="000080"/>
        </w:rPr>
        <w:t xml:space="preserve">Au jour de la prise d’effet de la résiliation de la Convention, </w:t>
      </w:r>
      <w:r w:rsidR="002A2A14">
        <w:rPr>
          <w:rFonts w:cs="Arial"/>
          <w:color w:val="000080"/>
        </w:rPr>
        <w:t>l</w:t>
      </w:r>
      <w:r w:rsidRPr="00B74207">
        <w:rPr>
          <w:rFonts w:cs="Arial"/>
          <w:color w:val="000080"/>
        </w:rPr>
        <w:t>e Dépositaire transfère au nouveau Dépositaire l’ensemble de l’Actif du F</w:t>
      </w:r>
      <w:r>
        <w:rPr>
          <w:rFonts w:cs="Arial"/>
          <w:color w:val="000080"/>
        </w:rPr>
        <w:t>IA</w:t>
      </w:r>
      <w:r w:rsidRPr="00B74207">
        <w:rPr>
          <w:rFonts w:cs="Arial"/>
          <w:color w:val="000080"/>
        </w:rPr>
        <w:t xml:space="preserve">. Par ailleurs, le Dépositaire fournit également </w:t>
      </w:r>
      <w:r>
        <w:rPr>
          <w:rFonts w:cs="Arial"/>
          <w:color w:val="000080"/>
        </w:rPr>
        <w:t xml:space="preserve">au FIA ou </w:t>
      </w:r>
      <w:r w:rsidRPr="00B74207">
        <w:rPr>
          <w:rFonts w:cs="Arial"/>
          <w:color w:val="000080"/>
        </w:rPr>
        <w:t>à la Société de Gestion et au nouveau Dépositaire l’inventaire tel que mentionné dans la Réglementation, ainsi que</w:t>
      </w:r>
      <w:r w:rsidRPr="00B74207">
        <w:rPr>
          <w:rFonts w:cs="Arial"/>
          <w:iCs/>
          <w:color w:val="000080"/>
        </w:rPr>
        <w:t xml:space="preserve"> toutes les informations nécessaires pour l’accomplissement de ses missions.</w:t>
      </w:r>
    </w:p>
    <w:p w:rsidR="005A1A81" w:rsidRPr="00B74207" w:rsidRDefault="005A1A81" w:rsidP="005A1A81">
      <w:pPr>
        <w:widowControl w:val="0"/>
        <w:spacing w:line="240" w:lineRule="atLeast"/>
        <w:jc w:val="both"/>
        <w:rPr>
          <w:rFonts w:cs="Arial"/>
          <w:color w:val="000080"/>
          <w:highlight w:val="yellow"/>
        </w:rPr>
      </w:pPr>
    </w:p>
    <w:p w:rsidR="005A1A81" w:rsidRPr="00E7431B" w:rsidRDefault="005A1A81" w:rsidP="005A1A81">
      <w:pPr>
        <w:jc w:val="both"/>
        <w:rPr>
          <w:rFonts w:cs="Arial"/>
          <w:color w:val="000080"/>
        </w:rPr>
      </w:pPr>
      <w:r w:rsidRPr="00B74207">
        <w:rPr>
          <w:rFonts w:cs="Arial"/>
          <w:color w:val="000080"/>
        </w:rPr>
        <w:t xml:space="preserve">Le Dépositaire perçoit toutes les sommes qui lui sont dues jusqu'au jour de l'expiration effective de la Convention. S’agissant des obligations et </w:t>
      </w:r>
      <w:r w:rsidRPr="00441928">
        <w:rPr>
          <w:rFonts w:cs="Arial"/>
          <w:color w:val="000080"/>
        </w:rPr>
        <w:t xml:space="preserve">transactions en cours </w:t>
      </w:r>
      <w:r w:rsidRPr="00E77F15">
        <w:rPr>
          <w:rFonts w:cs="Arial"/>
          <w:color w:val="000080"/>
        </w:rPr>
        <w:t xml:space="preserve">telles que définies par la Convention liées à la </w:t>
      </w:r>
      <w:r>
        <w:rPr>
          <w:rFonts w:cs="Arial"/>
          <w:color w:val="000080"/>
        </w:rPr>
        <w:t>Garde</w:t>
      </w:r>
      <w:r w:rsidRPr="00E77F15">
        <w:rPr>
          <w:rFonts w:cs="Arial"/>
          <w:color w:val="000080"/>
        </w:rPr>
        <w:t xml:space="preserve"> de l’Actif, la Convention </w:t>
      </w:r>
      <w:r w:rsidRPr="00564513">
        <w:rPr>
          <w:rFonts w:cs="Arial"/>
          <w:color w:val="000080"/>
        </w:rPr>
        <w:t>cessera de produire effet à l’issue de leur dénouement</w:t>
      </w:r>
      <w:r w:rsidRPr="00E7431B">
        <w:rPr>
          <w:rFonts w:cs="Arial"/>
          <w:color w:val="000080"/>
        </w:rPr>
        <w:t xml:space="preserve"> effectif. </w:t>
      </w:r>
    </w:p>
    <w:p w:rsidR="005A1A81" w:rsidRPr="00B74207" w:rsidRDefault="005450B2" w:rsidP="005A1A81">
      <w:pPr>
        <w:pStyle w:val="Titre1"/>
        <w:numPr>
          <w:ilvl w:val="0"/>
          <w:numId w:val="41"/>
        </w:numPr>
        <w:tabs>
          <w:tab w:val="clear" w:pos="624"/>
        </w:tabs>
        <w:spacing w:before="360" w:after="240"/>
        <w:ind w:left="357" w:hanging="357"/>
      </w:pPr>
      <w:bookmarkStart w:id="247" w:name="_Toc398217273"/>
      <w:r w:rsidRPr="005450B2">
        <w:rPr>
          <w:u w:val="none"/>
        </w:rPr>
        <w:t xml:space="preserve">- </w:t>
      </w:r>
      <w:r w:rsidR="005A1A81" w:rsidRPr="00B74207">
        <w:t>DEONTOLOGIE</w:t>
      </w:r>
      <w:bookmarkEnd w:id="247"/>
    </w:p>
    <w:p w:rsidR="005A1A81" w:rsidRPr="00B74207" w:rsidRDefault="005A1A81" w:rsidP="005A1A81">
      <w:pPr>
        <w:jc w:val="both"/>
        <w:rPr>
          <w:rFonts w:cs="Arial"/>
          <w:bCs/>
          <w:color w:val="000080"/>
        </w:rPr>
      </w:pPr>
      <w:r w:rsidRPr="00B74207">
        <w:rPr>
          <w:rFonts w:cs="Arial"/>
          <w:bCs/>
          <w:color w:val="000080"/>
        </w:rPr>
        <w:t xml:space="preserve">[NB : les dispositions ci-après indiquées sont formulées </w:t>
      </w:r>
      <w:r w:rsidRPr="00B74207">
        <w:rPr>
          <w:rFonts w:cs="Arial"/>
          <w:bCs/>
          <w:i/>
          <w:color w:val="000080"/>
        </w:rPr>
        <w:t>a minima</w:t>
      </w:r>
      <w:r w:rsidRPr="00B74207">
        <w:rPr>
          <w:rFonts w:cs="Arial"/>
          <w:bCs/>
          <w:color w:val="000080"/>
        </w:rPr>
        <w:t xml:space="preserve"> et peuvent être complétées par les Parties.]</w:t>
      </w:r>
    </w:p>
    <w:p w:rsidR="005A1A81" w:rsidRPr="00763985" w:rsidRDefault="005A1A81" w:rsidP="004502D6">
      <w:pPr>
        <w:pStyle w:val="Titre2"/>
      </w:pPr>
      <w:bookmarkStart w:id="248" w:name="_Toc398217274"/>
      <w:r w:rsidRPr="00763985">
        <w:t>Lutte contre le blanchiment des capitaux le financement du terrorisme et la corruption</w:t>
      </w:r>
      <w:bookmarkEnd w:id="248"/>
      <w:r w:rsidRPr="00763985">
        <w:t xml:space="preserve"> </w:t>
      </w:r>
    </w:p>
    <w:p w:rsidR="005A1A81" w:rsidRPr="00B74207" w:rsidRDefault="005A1A81" w:rsidP="005A1A81">
      <w:pPr>
        <w:widowControl w:val="0"/>
        <w:jc w:val="both"/>
        <w:rPr>
          <w:rFonts w:cs="Arial"/>
          <w:color w:val="000080"/>
        </w:rPr>
      </w:pPr>
      <w:r w:rsidRPr="00B74207">
        <w:rPr>
          <w:rFonts w:cs="Arial"/>
          <w:color w:val="000080"/>
        </w:rPr>
        <w:t>Chaque Partie déclare avoir connaissance des règles relatives à la lutte contre le blanchiment des capitaux et le financement du terrorisme lui incombant au titre de ses propres activités et s’y conformer.</w:t>
      </w:r>
    </w:p>
    <w:p w:rsidR="005A1A81" w:rsidRPr="00B74207" w:rsidRDefault="005A1A81" w:rsidP="005A1A81">
      <w:pPr>
        <w:widowControl w:val="0"/>
        <w:jc w:val="both"/>
        <w:rPr>
          <w:rFonts w:cs="Arial"/>
          <w:color w:val="000080"/>
        </w:rPr>
      </w:pPr>
    </w:p>
    <w:p w:rsidR="005A1A81" w:rsidRPr="00B74207" w:rsidRDefault="005A1A81" w:rsidP="005A1A81">
      <w:pPr>
        <w:widowControl w:val="0"/>
        <w:jc w:val="both"/>
        <w:rPr>
          <w:rFonts w:cs="Arial"/>
          <w:color w:val="000080"/>
        </w:rPr>
      </w:pPr>
      <w:r w:rsidRPr="00B74207">
        <w:rPr>
          <w:rFonts w:cs="Arial"/>
          <w:color w:val="000080"/>
        </w:rPr>
        <w:t>Chaque Partie atteste en conséquence s’être dotée de procédures et d’une organisation internes propres à assurer les obligations, notamment de vigilance et d’information, qui lui sont applicables.</w:t>
      </w:r>
    </w:p>
    <w:p w:rsidR="005A1A81" w:rsidRPr="00B74207" w:rsidRDefault="005A1A81" w:rsidP="005A1A81">
      <w:pPr>
        <w:widowControl w:val="0"/>
        <w:jc w:val="both"/>
        <w:rPr>
          <w:rFonts w:cs="Arial"/>
          <w:color w:val="000080"/>
        </w:rPr>
      </w:pPr>
    </w:p>
    <w:p w:rsidR="005A1A81" w:rsidRPr="00B74207" w:rsidRDefault="005A1A81" w:rsidP="005A1A81">
      <w:pPr>
        <w:widowControl w:val="0"/>
        <w:jc w:val="both"/>
        <w:rPr>
          <w:rFonts w:cs="Arial"/>
          <w:i/>
          <w:color w:val="000080"/>
        </w:rPr>
      </w:pPr>
      <w:r w:rsidRPr="00B74207">
        <w:rPr>
          <w:rFonts w:cs="Arial"/>
          <w:color w:val="000080"/>
        </w:rPr>
        <w:t>Dans le cadre du respect de ses</w:t>
      </w:r>
      <w:r w:rsidRPr="00441928">
        <w:rPr>
          <w:rFonts w:cs="Arial"/>
          <w:color w:val="000080"/>
        </w:rPr>
        <w:t xml:space="preserve"> obligations, chaque Partie pourra être amenée à demander des informations et/ou des documents spécifiques à l’autre Partie, selon les modalités fixées dans </w:t>
      </w:r>
      <w:r>
        <w:rPr>
          <w:rFonts w:cs="Arial"/>
          <w:color w:val="000080"/>
        </w:rPr>
        <w:t>l</w:t>
      </w:r>
      <w:r w:rsidRPr="00B74207">
        <w:rPr>
          <w:rFonts w:cs="Arial"/>
          <w:color w:val="000080"/>
        </w:rPr>
        <w:t>a Convention de Services/ en Annexe</w:t>
      </w:r>
      <w:r w:rsidRPr="00B74207">
        <w:rPr>
          <w:rFonts w:cs="Arial"/>
          <w:i/>
          <w:color w:val="000080"/>
        </w:rPr>
        <w:t>.</w:t>
      </w:r>
    </w:p>
    <w:p w:rsidR="005A1A81" w:rsidRPr="00763985" w:rsidRDefault="005A1A81" w:rsidP="004502D6">
      <w:pPr>
        <w:pStyle w:val="Titre2"/>
      </w:pPr>
      <w:bookmarkStart w:id="249" w:name="_Toc398217275"/>
      <w:r w:rsidRPr="00763985">
        <w:t>Loi relative à l’informatique, aux fichiers et aux libertés</w:t>
      </w:r>
      <w:bookmarkEnd w:id="249"/>
    </w:p>
    <w:p w:rsidR="005A1A81" w:rsidRPr="00B74207" w:rsidRDefault="005A1A81" w:rsidP="005A1A81">
      <w:pPr>
        <w:widowControl w:val="0"/>
        <w:jc w:val="both"/>
        <w:rPr>
          <w:rFonts w:cs="Arial"/>
          <w:color w:val="000080"/>
        </w:rPr>
      </w:pPr>
      <w:r w:rsidRPr="00B74207">
        <w:rPr>
          <w:rFonts w:cs="Arial"/>
          <w:color w:val="000080"/>
        </w:rPr>
        <w:t xml:space="preserve">En application de la loi n° 78-17 du 6 janvier 1978 relative à l'informatique, aux fichiers et aux libertés modifiée ainsi que de ses textes d’application, les données à caractère personnel recueillies par l’une ou l’autre des Parties  ne seront utilisées que pour les seules nécessités de leurs activités et ne feront l'objet de transfert à des tiers que pour satisfaire aux obligations légales et réglementaires leur incombant. </w:t>
      </w:r>
    </w:p>
    <w:p w:rsidR="005A1A81" w:rsidRPr="00B74207" w:rsidRDefault="005A1A81" w:rsidP="005A1A81">
      <w:pPr>
        <w:widowControl w:val="0"/>
        <w:jc w:val="both"/>
        <w:rPr>
          <w:rFonts w:cs="Arial"/>
          <w:color w:val="000080"/>
        </w:rPr>
      </w:pPr>
    </w:p>
    <w:p w:rsidR="005A1A81" w:rsidRPr="00441928" w:rsidRDefault="005A1A81" w:rsidP="005A1A81">
      <w:pPr>
        <w:widowControl w:val="0"/>
        <w:jc w:val="both"/>
        <w:rPr>
          <w:rFonts w:cs="Arial"/>
          <w:color w:val="000080"/>
        </w:rPr>
      </w:pPr>
      <w:r w:rsidRPr="00B74207">
        <w:rPr>
          <w:rFonts w:cs="Arial"/>
          <w:color w:val="000080"/>
        </w:rPr>
        <w:t>Conformément aux articles 39 et suivants de la loi n°78-17 du 6 janvier 1978 modifiée, les personnes concernées disposent, auprès de chaque Partie, d’un droit d’accès, de modification, de rectification, d’opposition et de suppression de ces données. Chacune des Parties</w:t>
      </w:r>
      <w:r w:rsidRPr="00441928">
        <w:rPr>
          <w:rFonts w:cs="Arial"/>
          <w:color w:val="000080"/>
        </w:rPr>
        <w:t xml:space="preserve"> s’engage à informer les personnes concernées de leurs droits ci-dessus énoncés. </w:t>
      </w:r>
    </w:p>
    <w:p w:rsidR="005A1A81" w:rsidRPr="00B74207" w:rsidRDefault="005A1A81" w:rsidP="004502D6">
      <w:pPr>
        <w:pStyle w:val="Titre2"/>
      </w:pPr>
      <w:bookmarkStart w:id="250" w:name="_Toc398217276"/>
      <w:r w:rsidRPr="00B74207">
        <w:t>Secret professionnel</w:t>
      </w:r>
      <w:bookmarkEnd w:id="250"/>
    </w:p>
    <w:p w:rsidR="005A1A81" w:rsidRPr="00B74207" w:rsidRDefault="005A1A81" w:rsidP="00992E7F">
      <w:pPr>
        <w:widowControl w:val="0"/>
        <w:jc w:val="both"/>
        <w:rPr>
          <w:rFonts w:cs="Arial"/>
          <w:color w:val="000080"/>
        </w:rPr>
      </w:pPr>
      <w:r w:rsidRPr="00B74207">
        <w:rPr>
          <w:rFonts w:cs="Arial"/>
          <w:color w:val="000080"/>
        </w:rPr>
        <w:t xml:space="preserve">Conformément à la Réglementation, le Dépositaire et </w:t>
      </w:r>
      <w:r>
        <w:rPr>
          <w:rFonts w:cs="Arial"/>
          <w:color w:val="000080"/>
        </w:rPr>
        <w:t xml:space="preserve">le FIA ou </w:t>
      </w:r>
      <w:r w:rsidRPr="00B74207">
        <w:rPr>
          <w:rFonts w:cs="Arial"/>
          <w:color w:val="000080"/>
        </w:rPr>
        <w:t>la Société de Gestion sont tenus au secret professionnel.</w:t>
      </w:r>
    </w:p>
    <w:p w:rsidR="005A1A81" w:rsidRPr="00B74207" w:rsidRDefault="005A1A81" w:rsidP="00992E7F">
      <w:pPr>
        <w:widowControl w:val="0"/>
        <w:jc w:val="both"/>
        <w:rPr>
          <w:rFonts w:cs="Arial"/>
          <w:color w:val="000080"/>
        </w:rPr>
      </w:pPr>
    </w:p>
    <w:p w:rsidR="005A1A81" w:rsidRPr="00B74207" w:rsidRDefault="005A1A81" w:rsidP="00992E7F">
      <w:pPr>
        <w:widowControl w:val="0"/>
        <w:jc w:val="both"/>
        <w:rPr>
          <w:rFonts w:cs="Arial"/>
          <w:color w:val="000080"/>
        </w:rPr>
      </w:pPr>
      <w:r>
        <w:rPr>
          <w:rFonts w:cs="Arial"/>
          <w:color w:val="000080"/>
        </w:rPr>
        <w:t>Le F</w:t>
      </w:r>
      <w:r w:rsidR="00992E7F">
        <w:rPr>
          <w:rFonts w:cs="Arial"/>
          <w:color w:val="000080"/>
        </w:rPr>
        <w:t>IA</w:t>
      </w:r>
      <w:r>
        <w:rPr>
          <w:rFonts w:cs="Arial"/>
          <w:color w:val="000080"/>
        </w:rPr>
        <w:t xml:space="preserve"> ou l</w:t>
      </w:r>
      <w:r w:rsidRPr="00B74207">
        <w:rPr>
          <w:rFonts w:cs="Arial"/>
          <w:color w:val="000080"/>
        </w:rPr>
        <w:t>a Société de Gestion autorise le Dépositaire à communiquer tous renseignements utiles l</w:t>
      </w:r>
      <w:r>
        <w:rPr>
          <w:rFonts w:cs="Arial"/>
          <w:color w:val="000080"/>
        </w:rPr>
        <w:t>e/l</w:t>
      </w:r>
      <w:r w:rsidRPr="00B74207">
        <w:rPr>
          <w:rFonts w:cs="Arial"/>
          <w:color w:val="000080"/>
        </w:rPr>
        <w:t>a concernant à tout tiers dont l'intervention est nécessaire à l'exécution par le Dépositaire de ses obligations au titre de la Convention.</w:t>
      </w:r>
    </w:p>
    <w:p w:rsidR="005A1A81" w:rsidRPr="00B74207" w:rsidRDefault="005A1A81" w:rsidP="00992E7F">
      <w:pPr>
        <w:widowControl w:val="0"/>
        <w:jc w:val="both"/>
        <w:rPr>
          <w:rFonts w:cs="Arial"/>
          <w:color w:val="000080"/>
        </w:rPr>
      </w:pPr>
    </w:p>
    <w:p w:rsidR="005A1A81" w:rsidRPr="00E71D06" w:rsidRDefault="005A1A81" w:rsidP="00992E7F">
      <w:pPr>
        <w:widowControl w:val="0"/>
        <w:jc w:val="both"/>
        <w:rPr>
          <w:rFonts w:cs="Arial"/>
          <w:color w:val="000080"/>
        </w:rPr>
      </w:pPr>
      <w:r w:rsidRPr="00B74207">
        <w:rPr>
          <w:rFonts w:cs="Arial"/>
          <w:color w:val="000080"/>
        </w:rPr>
        <w:t xml:space="preserve">Par ailleurs, </w:t>
      </w:r>
      <w:r>
        <w:rPr>
          <w:rFonts w:cs="Arial"/>
          <w:color w:val="000080"/>
        </w:rPr>
        <w:t>le F</w:t>
      </w:r>
      <w:r w:rsidR="002A2A14">
        <w:rPr>
          <w:rFonts w:cs="Arial"/>
          <w:color w:val="000080"/>
        </w:rPr>
        <w:t>IA</w:t>
      </w:r>
      <w:r>
        <w:rPr>
          <w:rFonts w:cs="Arial"/>
          <w:color w:val="000080"/>
        </w:rPr>
        <w:t xml:space="preserve"> ou </w:t>
      </w:r>
      <w:r w:rsidRPr="00B74207">
        <w:rPr>
          <w:rFonts w:cs="Arial"/>
          <w:color w:val="000080"/>
        </w:rPr>
        <w:t>la Société de Gestion reconnaît avoir été informée que le Dépositaire dans le seul cadre de se</w:t>
      </w:r>
      <w:r w:rsidRPr="00441928">
        <w:rPr>
          <w:rFonts w:cs="Arial"/>
          <w:color w:val="000080"/>
        </w:rPr>
        <w:t>s obligations de LCBFT (</w:t>
      </w:r>
      <w:r w:rsidRPr="0038100E">
        <w:rPr>
          <w:rFonts w:cs="Arial"/>
          <w:color w:val="000080"/>
        </w:rPr>
        <w:t xml:space="preserve">lutte contre le Blanchiment et le financement du terrorisme) </w:t>
      </w:r>
      <w:r w:rsidRPr="00E77F15">
        <w:rPr>
          <w:rFonts w:cs="Arial"/>
          <w:color w:val="000080"/>
        </w:rPr>
        <w:t>peut être amené à communiquer à toute entité de s</w:t>
      </w:r>
      <w:r w:rsidRPr="00564513">
        <w:rPr>
          <w:rFonts w:cs="Arial"/>
          <w:color w:val="000080"/>
        </w:rPr>
        <w:t>on/ses groupe</w:t>
      </w:r>
      <w:r w:rsidRPr="00E7431B">
        <w:rPr>
          <w:rFonts w:cs="Arial"/>
          <w:color w:val="000080"/>
        </w:rPr>
        <w:t>(s) actionnaire(</w:t>
      </w:r>
      <w:r w:rsidRPr="009C4B66">
        <w:rPr>
          <w:rFonts w:cs="Arial"/>
          <w:color w:val="000080"/>
        </w:rPr>
        <w:t xml:space="preserve">s) les informations </w:t>
      </w:r>
      <w:r w:rsidRPr="00E71D06">
        <w:rPr>
          <w:rFonts w:cs="Arial"/>
          <w:color w:val="000080"/>
        </w:rPr>
        <w:t>l</w:t>
      </w:r>
      <w:r>
        <w:rPr>
          <w:rFonts w:cs="Arial"/>
          <w:color w:val="000080"/>
        </w:rPr>
        <w:t>e/l</w:t>
      </w:r>
      <w:r w:rsidRPr="00E71D06">
        <w:rPr>
          <w:rFonts w:cs="Arial"/>
          <w:color w:val="000080"/>
        </w:rPr>
        <w:t xml:space="preserve">a concernant. </w:t>
      </w:r>
    </w:p>
    <w:p w:rsidR="005A1A81" w:rsidRPr="009E6BCB" w:rsidRDefault="005A1A81" w:rsidP="00992E7F">
      <w:pPr>
        <w:widowControl w:val="0"/>
        <w:jc w:val="both"/>
        <w:rPr>
          <w:rFonts w:cs="Arial"/>
          <w:color w:val="000080"/>
        </w:rPr>
      </w:pPr>
      <w:r>
        <w:rPr>
          <w:rFonts w:cs="Arial"/>
          <w:color w:val="000080"/>
        </w:rPr>
        <w:t>Le FIA ou l</w:t>
      </w:r>
      <w:r w:rsidRPr="007B70A7">
        <w:rPr>
          <w:rFonts w:cs="Arial"/>
          <w:color w:val="000080"/>
        </w:rPr>
        <w:t>a Société de Gestion autorise enfin le Dépositaire à communiquer aux autorités et/ ou établissements</w:t>
      </w:r>
      <w:r w:rsidRPr="00763985">
        <w:rPr>
          <w:rFonts w:cs="Arial"/>
          <w:color w:val="000080"/>
        </w:rPr>
        <w:t xml:space="preserve"> dûment habilités qui l’exigent, français ou étrangers, des informations relatives aux comptes ouverts au nom du </w:t>
      </w:r>
      <w:r>
        <w:rPr>
          <w:rFonts w:cs="Arial"/>
          <w:color w:val="000080"/>
        </w:rPr>
        <w:t xml:space="preserve">FIA </w:t>
      </w:r>
      <w:r w:rsidRPr="00763985">
        <w:rPr>
          <w:rFonts w:cs="Arial"/>
          <w:color w:val="000080"/>
        </w:rPr>
        <w:t xml:space="preserve"> dans les livres du Dépositaire, ce qui inclut, sans que cette liste soit limitative, l’identification du F</w:t>
      </w:r>
      <w:r>
        <w:rPr>
          <w:rFonts w:cs="Arial"/>
          <w:color w:val="000080"/>
        </w:rPr>
        <w:t>IA</w:t>
      </w:r>
      <w:r w:rsidRPr="00763985">
        <w:rPr>
          <w:rFonts w:cs="Arial"/>
          <w:color w:val="000080"/>
        </w:rPr>
        <w:t>, et/ou le cas échéant, des porteurs</w:t>
      </w:r>
      <w:r>
        <w:rPr>
          <w:rFonts w:cs="Arial"/>
          <w:color w:val="000080"/>
        </w:rPr>
        <w:t>/actionnaires</w:t>
      </w:r>
      <w:r w:rsidRPr="00763985">
        <w:rPr>
          <w:rFonts w:cs="Arial"/>
          <w:color w:val="000080"/>
        </w:rPr>
        <w:t xml:space="preserve"> sous réserve de l’autorisation expresse </w:t>
      </w:r>
      <w:r>
        <w:rPr>
          <w:rFonts w:cs="Arial"/>
          <w:color w:val="000080"/>
        </w:rPr>
        <w:t xml:space="preserve">du FIA ou </w:t>
      </w:r>
      <w:r w:rsidRPr="00763985">
        <w:rPr>
          <w:rFonts w:cs="Arial"/>
          <w:color w:val="000080"/>
        </w:rPr>
        <w:t>de la Société de Gestion,</w:t>
      </w:r>
      <w:r w:rsidRPr="009E6BCB">
        <w:rPr>
          <w:rFonts w:cs="Arial"/>
          <w:color w:val="000080"/>
        </w:rPr>
        <w:t xml:space="preserve"> ainsi que l’état d’un (de plusieurs) compte(s) et/ ou Instrument(s) Financier(s) précis (valeur, position…).</w:t>
      </w:r>
    </w:p>
    <w:p w:rsidR="005A1A81" w:rsidRPr="00B74207" w:rsidRDefault="005450B2" w:rsidP="005A1A81">
      <w:pPr>
        <w:pStyle w:val="Titre1"/>
        <w:numPr>
          <w:ilvl w:val="0"/>
          <w:numId w:val="41"/>
        </w:numPr>
        <w:tabs>
          <w:tab w:val="clear" w:pos="624"/>
        </w:tabs>
        <w:spacing w:before="360" w:after="240"/>
        <w:ind w:left="357" w:hanging="357"/>
      </w:pPr>
      <w:bookmarkStart w:id="251" w:name="_Toc398217277"/>
      <w:r w:rsidRPr="005450B2">
        <w:rPr>
          <w:u w:val="none"/>
        </w:rPr>
        <w:t xml:space="preserve">- </w:t>
      </w:r>
      <w:r w:rsidR="005A1A81" w:rsidRPr="00B74207">
        <w:t>HIERARCHIE</w:t>
      </w:r>
      <w:bookmarkEnd w:id="251"/>
    </w:p>
    <w:p w:rsidR="005A1A81" w:rsidRPr="00B74207" w:rsidRDefault="005A1A81" w:rsidP="005A1A81">
      <w:pPr>
        <w:jc w:val="both"/>
        <w:rPr>
          <w:rFonts w:cs="Arial"/>
          <w:color w:val="000080"/>
        </w:rPr>
      </w:pPr>
      <w:r w:rsidRPr="00B74207">
        <w:rPr>
          <w:rFonts w:cs="Arial"/>
          <w:b/>
          <w:color w:val="000080"/>
        </w:rPr>
        <w:t>[Option à inclure lorsque la Convention est complétée par une Convention de service]</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 xml:space="preserve">En cas de contradiction entre les termes de la présente Convention et ceux de la Convention de Service, les termes de la présente Convention prévaudront sur tous les autres. </w:t>
      </w:r>
    </w:p>
    <w:p w:rsidR="005A1A81" w:rsidRPr="00B74207" w:rsidRDefault="005450B2" w:rsidP="005A1A81">
      <w:pPr>
        <w:pStyle w:val="Titre1"/>
        <w:numPr>
          <w:ilvl w:val="0"/>
          <w:numId w:val="41"/>
        </w:numPr>
        <w:tabs>
          <w:tab w:val="clear" w:pos="624"/>
        </w:tabs>
        <w:spacing w:before="360" w:after="240"/>
        <w:ind w:left="357" w:hanging="357"/>
      </w:pPr>
      <w:bookmarkStart w:id="252" w:name="_Toc398217278"/>
      <w:r w:rsidRPr="005450B2">
        <w:rPr>
          <w:u w:val="none"/>
        </w:rPr>
        <w:t>-</w:t>
      </w:r>
      <w:r w:rsidR="009F3F84">
        <w:rPr>
          <w:u w:val="none"/>
        </w:rPr>
        <w:t xml:space="preserve"> </w:t>
      </w:r>
      <w:r w:rsidR="005A1A81" w:rsidRPr="00B74207">
        <w:t>LOI APPLICABLE - ATTRIBUTION DE JURIDICTION</w:t>
      </w:r>
      <w:bookmarkEnd w:id="252"/>
    </w:p>
    <w:p w:rsidR="005A1A81" w:rsidRPr="00B74207" w:rsidRDefault="005A1A81" w:rsidP="005A1A81">
      <w:pPr>
        <w:jc w:val="both"/>
        <w:rPr>
          <w:rFonts w:cs="Arial"/>
          <w:color w:val="000080"/>
        </w:rPr>
      </w:pPr>
      <w:r w:rsidRPr="00B74207">
        <w:rPr>
          <w:rFonts w:cs="Arial"/>
          <w:color w:val="000080"/>
        </w:rPr>
        <w:t>La présente Convention est soumise au droit français.</w:t>
      </w:r>
    </w:p>
    <w:p w:rsidR="005A1A81" w:rsidRPr="00B74207" w:rsidRDefault="005A1A81" w:rsidP="005A1A81">
      <w:pPr>
        <w:jc w:val="both"/>
        <w:rPr>
          <w:rFonts w:cs="Arial"/>
          <w:color w:val="000080"/>
        </w:rPr>
      </w:pPr>
    </w:p>
    <w:p w:rsidR="005A1A81" w:rsidRPr="00E7431B" w:rsidRDefault="005A1A81" w:rsidP="00992E7F">
      <w:pPr>
        <w:jc w:val="both"/>
        <w:rPr>
          <w:rFonts w:cs="Arial"/>
          <w:color w:val="000080"/>
        </w:rPr>
      </w:pPr>
      <w:r w:rsidRPr="00B74207">
        <w:rPr>
          <w:rFonts w:cs="Arial"/>
          <w:color w:val="000080"/>
        </w:rPr>
        <w:lastRenderedPageBreak/>
        <w:t>En cas de difficulté dans l'interprétation ou l'exécution ou la résiliation de la présente Convention, les Parties conviennent de se rapprocher dans les meilleurs délais</w:t>
      </w:r>
      <w:r w:rsidRPr="00441928">
        <w:rPr>
          <w:rFonts w:cs="Arial"/>
          <w:color w:val="000080"/>
        </w:rPr>
        <w:t xml:space="preserve">, afin </w:t>
      </w:r>
      <w:r w:rsidRPr="0038100E">
        <w:rPr>
          <w:rFonts w:cs="Arial"/>
          <w:color w:val="000080"/>
        </w:rPr>
        <w:t>d’</w:t>
      </w:r>
      <w:r w:rsidRPr="00E77F15">
        <w:rPr>
          <w:rFonts w:cs="Arial"/>
          <w:color w:val="000080"/>
        </w:rPr>
        <w:t>examiner ensemble les implications et les moyens d'y remédier puis d’arrêter la solution amiable la plus adaptée</w:t>
      </w:r>
      <w:r w:rsidRPr="00564513">
        <w:rPr>
          <w:rFonts w:cs="Arial"/>
          <w:color w:val="000080"/>
        </w:rPr>
        <w:t>.</w:t>
      </w:r>
      <w:r w:rsidRPr="00E7431B">
        <w:rPr>
          <w:rFonts w:cs="Arial"/>
          <w:color w:val="000080"/>
        </w:rPr>
        <w:t xml:space="preserve"> </w:t>
      </w:r>
    </w:p>
    <w:p w:rsidR="005A1A81" w:rsidRPr="007B70A7" w:rsidRDefault="005A1A81" w:rsidP="00992E7F">
      <w:pPr>
        <w:jc w:val="both"/>
        <w:rPr>
          <w:rFonts w:cs="Arial"/>
          <w:color w:val="000080"/>
        </w:rPr>
      </w:pPr>
      <w:r w:rsidRPr="00E7431B">
        <w:rPr>
          <w:rFonts w:cs="Arial"/>
          <w:color w:val="000080"/>
        </w:rPr>
        <w:t xml:space="preserve">A défaut d’un accord obtenu dans un délai maximum </w:t>
      </w:r>
      <w:r w:rsidRPr="009C4B66">
        <w:rPr>
          <w:rFonts w:cs="Arial"/>
          <w:color w:val="000080"/>
        </w:rPr>
        <w:t>de [_____]</w:t>
      </w:r>
      <w:r w:rsidRPr="00E71D06">
        <w:rPr>
          <w:rFonts w:cs="Arial"/>
          <w:color w:val="000080"/>
        </w:rPr>
        <w:t>, compétence exclusive est attribuée</w:t>
      </w:r>
      <w:r w:rsidRPr="007B70A7">
        <w:rPr>
          <w:rFonts w:cs="Arial"/>
          <w:color w:val="000080"/>
        </w:rPr>
        <w:t xml:space="preserve"> au Tribunal de Commerce de _________.</w:t>
      </w:r>
    </w:p>
    <w:p w:rsidR="005A1A81" w:rsidRPr="00763985" w:rsidRDefault="005A1A81" w:rsidP="005A1A81">
      <w:pPr>
        <w:pStyle w:val="Corpsdetexte2"/>
        <w:widowControl w:val="0"/>
        <w:ind w:left="0"/>
        <w:rPr>
          <w:rFonts w:cs="Arial"/>
          <w:color w:val="000080"/>
        </w:rPr>
      </w:pPr>
    </w:p>
    <w:p w:rsidR="005A1A81" w:rsidRPr="00763985" w:rsidRDefault="005A1A81" w:rsidP="005A1A81">
      <w:pPr>
        <w:jc w:val="both"/>
        <w:rPr>
          <w:rFonts w:cs="Arial"/>
          <w:color w:val="000080"/>
        </w:rPr>
      </w:pPr>
    </w:p>
    <w:p w:rsidR="005A1A81" w:rsidRPr="00763985"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Fait à Paris, le___________________</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 xml:space="preserve">en deux exemplaires originaux </w:t>
      </w:r>
    </w:p>
    <w:p w:rsidR="005A1A81" w:rsidRPr="00B74207" w:rsidRDefault="005A1A81" w:rsidP="005A1A81">
      <w:pPr>
        <w:jc w:val="both"/>
        <w:rPr>
          <w:rFonts w:cs="Arial"/>
          <w:color w:val="000080"/>
        </w:rPr>
      </w:pPr>
    </w:p>
    <w:p w:rsidR="005A1A81" w:rsidRPr="00B74207" w:rsidRDefault="005A1A81" w:rsidP="005A1A81">
      <w:pPr>
        <w:jc w:val="both"/>
        <w:rPr>
          <w:rFonts w:cs="Arial"/>
          <w:color w:val="000080"/>
        </w:rPr>
      </w:pPr>
      <w:r w:rsidRPr="00B74207">
        <w:rPr>
          <w:rFonts w:cs="Arial"/>
          <w:color w:val="000080"/>
        </w:rPr>
        <w:t xml:space="preserve">Pour la société de Gestion </w:t>
      </w:r>
      <w:r w:rsidRPr="00B74207">
        <w:rPr>
          <w:rFonts w:cs="Arial"/>
          <w:color w:val="000080"/>
        </w:rPr>
        <w:tab/>
      </w:r>
      <w:r w:rsidRPr="00B74207">
        <w:rPr>
          <w:rFonts w:cs="Arial"/>
          <w:color w:val="000080"/>
        </w:rPr>
        <w:tab/>
      </w:r>
      <w:r w:rsidRPr="00B74207">
        <w:rPr>
          <w:rFonts w:cs="Arial"/>
          <w:color w:val="000080"/>
        </w:rPr>
        <w:tab/>
      </w:r>
      <w:r w:rsidRPr="00B74207">
        <w:rPr>
          <w:rFonts w:cs="Arial"/>
          <w:color w:val="000080"/>
        </w:rPr>
        <w:tab/>
      </w:r>
      <w:r w:rsidRPr="00B74207">
        <w:rPr>
          <w:rFonts w:cs="Arial"/>
          <w:color w:val="000080"/>
        </w:rPr>
        <w:tab/>
      </w:r>
      <w:r w:rsidRPr="00B74207">
        <w:rPr>
          <w:rFonts w:cs="Arial"/>
          <w:color w:val="000080"/>
        </w:rPr>
        <w:tab/>
        <w:t>Pour le Dépositaire</w:t>
      </w:r>
    </w:p>
    <w:p w:rsidR="005A1A81" w:rsidRPr="00B74207" w:rsidRDefault="005A1A81" w:rsidP="005A1A81">
      <w:pPr>
        <w:jc w:val="both"/>
        <w:rPr>
          <w:rFonts w:cs="Arial"/>
          <w:color w:val="000080"/>
        </w:rPr>
      </w:pPr>
    </w:p>
    <w:p w:rsidR="005A1A81" w:rsidRPr="00763985" w:rsidRDefault="005A1A81" w:rsidP="005A1A81">
      <w:pPr>
        <w:jc w:val="both"/>
        <w:rPr>
          <w:rFonts w:cs="Arial"/>
          <w:color w:val="000080"/>
        </w:rPr>
      </w:pPr>
      <w:r w:rsidRPr="00763985">
        <w:rPr>
          <w:rFonts w:cs="Arial"/>
          <w:color w:val="000080"/>
        </w:rPr>
        <w:br w:type="page"/>
      </w:r>
    </w:p>
    <w:p w:rsidR="005A1A81" w:rsidRPr="00763985" w:rsidRDefault="005A1A81" w:rsidP="005A1A81">
      <w:pPr>
        <w:jc w:val="both"/>
        <w:rPr>
          <w:rFonts w:cs="Arial"/>
          <w:color w:val="000080"/>
        </w:rPr>
      </w:pPr>
    </w:p>
    <w:p w:rsidR="005A1A81" w:rsidRPr="00763985" w:rsidRDefault="005A1A81" w:rsidP="005A1A81">
      <w:pPr>
        <w:jc w:val="both"/>
        <w:rPr>
          <w:rFonts w:cs="Arial"/>
          <w:color w:val="000080"/>
        </w:rPr>
      </w:pPr>
    </w:p>
    <w:p w:rsidR="005A1A81" w:rsidRPr="00763985" w:rsidRDefault="005A1A81" w:rsidP="005A1A81">
      <w:pPr>
        <w:jc w:val="both"/>
        <w:rPr>
          <w:rFonts w:cs="Arial"/>
          <w:color w:val="000080"/>
        </w:rPr>
      </w:pPr>
    </w:p>
    <w:p w:rsidR="005A1A81" w:rsidRPr="00B74207" w:rsidRDefault="005A1A81" w:rsidP="00227EEB">
      <w:pPr>
        <w:pStyle w:val="Titre1"/>
        <w:numPr>
          <w:ilvl w:val="0"/>
          <w:numId w:val="0"/>
        </w:numPr>
        <w:ind w:left="-306"/>
        <w:jc w:val="center"/>
        <w:rPr>
          <w:b w:val="0"/>
          <w:color w:val="000080"/>
          <w:sz w:val="40"/>
          <w:szCs w:val="40"/>
        </w:rPr>
      </w:pPr>
      <w:bookmarkStart w:id="253" w:name="_Toc398217279"/>
      <w:r w:rsidRPr="00B74207">
        <w:rPr>
          <w:b w:val="0"/>
          <w:color w:val="000080"/>
          <w:sz w:val="40"/>
          <w:szCs w:val="40"/>
        </w:rPr>
        <w:t>ANNEXES</w:t>
      </w:r>
      <w:bookmarkEnd w:id="253"/>
    </w:p>
    <w:p w:rsidR="005A1A81" w:rsidRPr="00763985" w:rsidRDefault="005A1A81" w:rsidP="005A1A81">
      <w:pPr>
        <w:jc w:val="center"/>
        <w:rPr>
          <w:rFonts w:cs="Arial"/>
          <w:color w:val="000080"/>
        </w:rPr>
      </w:pPr>
    </w:p>
    <w:p w:rsidR="005A1A81" w:rsidRPr="00763985" w:rsidRDefault="005A1A81" w:rsidP="005A1A81">
      <w:pPr>
        <w:jc w:val="center"/>
        <w:rPr>
          <w:rFonts w:cs="Arial"/>
          <w:color w:val="000080"/>
        </w:rPr>
      </w:pPr>
    </w:p>
    <w:p w:rsidR="005A1A81" w:rsidRPr="00247226" w:rsidRDefault="005A1A81" w:rsidP="00227EEB">
      <w:pPr>
        <w:pStyle w:val="Paragraphedeliste"/>
        <w:numPr>
          <w:ilvl w:val="0"/>
          <w:numId w:val="79"/>
        </w:numPr>
        <w:ind w:left="284" w:hanging="284"/>
        <w:jc w:val="both"/>
        <w:outlineLvl w:val="1"/>
        <w:rPr>
          <w:rFonts w:cs="Arial"/>
          <w:color w:val="003366"/>
        </w:rPr>
      </w:pPr>
      <w:bookmarkStart w:id="254" w:name="_Toc398217280"/>
      <w:r w:rsidRPr="00E1124B">
        <w:rPr>
          <w:rFonts w:cs="Arial"/>
          <w:b/>
          <w:color w:val="003366"/>
        </w:rPr>
        <w:t>Annexe I</w:t>
      </w:r>
      <w:r w:rsidR="00247226" w:rsidRPr="00247226">
        <w:rPr>
          <w:rFonts w:cs="Arial"/>
          <w:color w:val="000080"/>
        </w:rPr>
        <w:t xml:space="preserve"> : </w:t>
      </w:r>
      <w:r w:rsidR="00E1124B">
        <w:rPr>
          <w:rFonts w:cs="Arial"/>
          <w:color w:val="003366"/>
        </w:rPr>
        <w:t>D</w:t>
      </w:r>
      <w:r w:rsidR="00E1124B" w:rsidRPr="00E1124B">
        <w:rPr>
          <w:rFonts w:cs="Arial"/>
          <w:color w:val="003366"/>
        </w:rPr>
        <w:t>escription</w:t>
      </w:r>
      <w:r w:rsidR="00E1124B" w:rsidRPr="00247226">
        <w:rPr>
          <w:rFonts w:cs="Arial"/>
          <w:color w:val="003366"/>
        </w:rPr>
        <w:t xml:space="preserve"> </w:t>
      </w:r>
      <w:r w:rsidRPr="00247226">
        <w:rPr>
          <w:rFonts w:cs="Arial"/>
          <w:color w:val="003366"/>
        </w:rPr>
        <w:t xml:space="preserve">des procédures de Garde pour chaque type d’Actif du </w:t>
      </w:r>
      <w:r w:rsidR="00247226">
        <w:rPr>
          <w:rFonts w:cs="Arial"/>
          <w:color w:val="003366"/>
        </w:rPr>
        <w:t>FIA</w:t>
      </w:r>
      <w:bookmarkEnd w:id="254"/>
      <w:r w:rsidRPr="00247226">
        <w:rPr>
          <w:rFonts w:cs="Arial"/>
          <w:color w:val="003366"/>
        </w:rPr>
        <w:t xml:space="preserve"> </w:t>
      </w:r>
    </w:p>
    <w:p w:rsidR="005A1A81" w:rsidRPr="00763985" w:rsidRDefault="005A1A81" w:rsidP="00227EEB">
      <w:pPr>
        <w:jc w:val="both"/>
        <w:outlineLvl w:val="1"/>
        <w:rPr>
          <w:rFonts w:cs="Arial"/>
        </w:rPr>
      </w:pPr>
    </w:p>
    <w:p w:rsidR="00247226" w:rsidRPr="00B74207" w:rsidRDefault="00247226" w:rsidP="00227EEB">
      <w:pPr>
        <w:pStyle w:val="Paragraphedeliste"/>
        <w:numPr>
          <w:ilvl w:val="0"/>
          <w:numId w:val="79"/>
        </w:numPr>
        <w:tabs>
          <w:tab w:val="left" w:pos="1418"/>
        </w:tabs>
        <w:ind w:left="284" w:hanging="284"/>
        <w:jc w:val="both"/>
        <w:outlineLvl w:val="1"/>
        <w:rPr>
          <w:rFonts w:cs="Arial"/>
          <w:color w:val="003366"/>
        </w:rPr>
      </w:pPr>
      <w:bookmarkStart w:id="255" w:name="_Toc398217281"/>
      <w:r w:rsidRPr="00E1124B">
        <w:rPr>
          <w:rFonts w:cs="Arial"/>
          <w:b/>
          <w:color w:val="003366"/>
        </w:rPr>
        <w:t>Annexe 2</w:t>
      </w:r>
      <w:r>
        <w:rPr>
          <w:rFonts w:cs="Arial"/>
          <w:color w:val="003366"/>
        </w:rPr>
        <w:t xml:space="preserve"> : </w:t>
      </w:r>
      <w:r w:rsidR="00E1124B">
        <w:rPr>
          <w:rFonts w:cs="Arial"/>
          <w:color w:val="003366"/>
        </w:rPr>
        <w:t>D</w:t>
      </w:r>
      <w:r w:rsidR="00E1124B" w:rsidRPr="00E1124B">
        <w:rPr>
          <w:rFonts w:cs="Arial"/>
          <w:color w:val="003366"/>
        </w:rPr>
        <w:t>escription</w:t>
      </w:r>
      <w:r w:rsidR="00E1124B" w:rsidRPr="00B74207">
        <w:rPr>
          <w:rFonts w:cs="Arial"/>
          <w:color w:val="003366"/>
        </w:rPr>
        <w:t xml:space="preserve"> </w:t>
      </w:r>
      <w:r w:rsidRPr="00B74207">
        <w:rPr>
          <w:rFonts w:cs="Arial"/>
          <w:color w:val="003366"/>
        </w:rPr>
        <w:t xml:space="preserve">des procédures de modification des documents réglementaires du </w:t>
      </w:r>
      <w:r>
        <w:rPr>
          <w:rFonts w:cs="Arial"/>
          <w:color w:val="003366"/>
        </w:rPr>
        <w:t>FIA</w:t>
      </w:r>
      <w:bookmarkEnd w:id="255"/>
      <w:r w:rsidRPr="00B74207">
        <w:rPr>
          <w:rFonts w:cs="Arial"/>
          <w:color w:val="003366"/>
        </w:rPr>
        <w:t xml:space="preserve"> </w:t>
      </w:r>
    </w:p>
    <w:p w:rsidR="005A1A81" w:rsidRPr="00763985" w:rsidRDefault="005A1A81" w:rsidP="00227EEB">
      <w:pPr>
        <w:jc w:val="both"/>
        <w:outlineLvl w:val="1"/>
        <w:rPr>
          <w:rFonts w:cs="Arial"/>
        </w:rPr>
      </w:pPr>
    </w:p>
    <w:p w:rsidR="00247226" w:rsidRPr="00E1124B" w:rsidRDefault="00247226" w:rsidP="00227EEB">
      <w:pPr>
        <w:pStyle w:val="Paragraphedeliste"/>
        <w:numPr>
          <w:ilvl w:val="0"/>
          <w:numId w:val="79"/>
        </w:numPr>
        <w:tabs>
          <w:tab w:val="left" w:pos="1418"/>
        </w:tabs>
        <w:ind w:left="284" w:hanging="284"/>
        <w:jc w:val="both"/>
        <w:outlineLvl w:val="1"/>
        <w:rPr>
          <w:rFonts w:cs="Arial"/>
          <w:color w:val="003366"/>
        </w:rPr>
      </w:pPr>
      <w:bookmarkStart w:id="256" w:name="_Toc398217282"/>
      <w:r w:rsidRPr="00E1124B">
        <w:rPr>
          <w:rFonts w:cs="Arial"/>
          <w:b/>
          <w:color w:val="003366"/>
        </w:rPr>
        <w:t>Annexe 3</w:t>
      </w:r>
      <w:r w:rsidRPr="00E1124B">
        <w:rPr>
          <w:rFonts w:cs="Arial"/>
          <w:color w:val="003366"/>
        </w:rPr>
        <w:t xml:space="preserve"> : </w:t>
      </w:r>
      <w:r w:rsidR="00E1124B">
        <w:rPr>
          <w:rFonts w:cs="Arial"/>
          <w:color w:val="003366"/>
        </w:rPr>
        <w:t>D</w:t>
      </w:r>
      <w:r w:rsidR="00E1124B" w:rsidRPr="00E1124B">
        <w:rPr>
          <w:rFonts w:cs="Arial"/>
          <w:color w:val="003366"/>
        </w:rPr>
        <w:t xml:space="preserve">escription </w:t>
      </w:r>
      <w:r w:rsidRPr="00E1124B">
        <w:rPr>
          <w:rFonts w:cs="Arial"/>
          <w:color w:val="003366"/>
        </w:rPr>
        <w:t xml:space="preserve">des moyens et des procédures de transmission des informations du Dépositaire au </w:t>
      </w:r>
      <w:r w:rsidR="00E1124B">
        <w:rPr>
          <w:rFonts w:cs="Arial"/>
          <w:color w:val="003366"/>
        </w:rPr>
        <w:t>FIA</w:t>
      </w:r>
      <w:bookmarkEnd w:id="256"/>
    </w:p>
    <w:p w:rsidR="00247226" w:rsidRPr="00B74207" w:rsidRDefault="00247226" w:rsidP="00227EEB">
      <w:pPr>
        <w:jc w:val="both"/>
        <w:outlineLvl w:val="1"/>
        <w:rPr>
          <w:rFonts w:cs="Arial"/>
          <w:color w:val="003366"/>
        </w:rPr>
      </w:pPr>
    </w:p>
    <w:p w:rsidR="00247226" w:rsidRPr="00E1124B" w:rsidRDefault="00247226" w:rsidP="00227EEB">
      <w:pPr>
        <w:pStyle w:val="Paragraphedeliste"/>
        <w:numPr>
          <w:ilvl w:val="0"/>
          <w:numId w:val="79"/>
        </w:numPr>
        <w:tabs>
          <w:tab w:val="left" w:pos="1418"/>
        </w:tabs>
        <w:ind w:left="284" w:hanging="284"/>
        <w:jc w:val="both"/>
        <w:outlineLvl w:val="1"/>
        <w:rPr>
          <w:rFonts w:cs="Arial"/>
          <w:color w:val="003366"/>
        </w:rPr>
      </w:pPr>
      <w:bookmarkStart w:id="257" w:name="_Toc398217283"/>
      <w:r w:rsidRPr="00E1124B">
        <w:rPr>
          <w:rFonts w:cs="Arial"/>
          <w:b/>
          <w:color w:val="003366"/>
        </w:rPr>
        <w:t>Annexe 4</w:t>
      </w:r>
      <w:r w:rsidRPr="00E1124B">
        <w:rPr>
          <w:rFonts w:cs="Arial"/>
          <w:color w:val="003366"/>
        </w:rPr>
        <w:t xml:space="preserve"> : </w:t>
      </w:r>
      <w:r w:rsidR="00E1124B">
        <w:rPr>
          <w:rFonts w:cs="Arial"/>
          <w:color w:val="003366"/>
        </w:rPr>
        <w:t>D</w:t>
      </w:r>
      <w:r w:rsidR="00E1124B" w:rsidRPr="00E1124B">
        <w:rPr>
          <w:rFonts w:cs="Arial"/>
          <w:color w:val="003366"/>
        </w:rPr>
        <w:t xml:space="preserve">escription </w:t>
      </w:r>
      <w:r w:rsidRPr="00E1124B">
        <w:rPr>
          <w:rFonts w:cs="Arial"/>
          <w:color w:val="003366"/>
        </w:rPr>
        <w:t>des moyens et des procédures par lesquels le Dépositaire aura accès à toutes les informations dont il a besoin pour s’acquitter de ses missions</w:t>
      </w:r>
      <w:bookmarkEnd w:id="257"/>
    </w:p>
    <w:p w:rsidR="00247226" w:rsidRPr="00763985" w:rsidRDefault="00247226" w:rsidP="00227EEB">
      <w:pPr>
        <w:jc w:val="both"/>
        <w:outlineLvl w:val="1"/>
        <w:rPr>
          <w:rFonts w:cs="Arial"/>
          <w:color w:val="000080"/>
        </w:rPr>
      </w:pPr>
    </w:p>
    <w:p w:rsidR="00247226" w:rsidRDefault="00247226" w:rsidP="00227EEB">
      <w:pPr>
        <w:pStyle w:val="Paragraphedeliste"/>
        <w:numPr>
          <w:ilvl w:val="0"/>
          <w:numId w:val="79"/>
        </w:numPr>
        <w:tabs>
          <w:tab w:val="left" w:pos="1418"/>
        </w:tabs>
        <w:ind w:left="284" w:hanging="284"/>
        <w:jc w:val="both"/>
        <w:outlineLvl w:val="1"/>
        <w:rPr>
          <w:rFonts w:cs="Arial"/>
          <w:color w:val="003366"/>
        </w:rPr>
      </w:pPr>
      <w:bookmarkStart w:id="258" w:name="_Toc398217284"/>
      <w:r w:rsidRPr="00E1124B">
        <w:rPr>
          <w:rFonts w:cs="Arial"/>
          <w:b/>
          <w:color w:val="003366"/>
        </w:rPr>
        <w:t>Annexe 5</w:t>
      </w:r>
      <w:r>
        <w:rPr>
          <w:rFonts w:cs="Arial"/>
          <w:color w:val="003366"/>
        </w:rPr>
        <w:t xml:space="preserve"> : </w:t>
      </w:r>
      <w:r w:rsidR="00E1124B">
        <w:rPr>
          <w:rFonts w:cs="Arial"/>
          <w:color w:val="003366"/>
        </w:rPr>
        <w:t>D</w:t>
      </w:r>
      <w:r w:rsidR="00E1124B" w:rsidRPr="00E1124B">
        <w:rPr>
          <w:rFonts w:cs="Arial"/>
          <w:color w:val="003366"/>
        </w:rPr>
        <w:t>escription</w:t>
      </w:r>
      <w:r w:rsidR="00E1124B" w:rsidRPr="00B74207">
        <w:rPr>
          <w:rFonts w:cs="Arial"/>
          <w:color w:val="003366"/>
        </w:rPr>
        <w:t xml:space="preserve"> </w:t>
      </w:r>
      <w:r w:rsidRPr="00B74207">
        <w:rPr>
          <w:rFonts w:cs="Arial"/>
          <w:color w:val="003366"/>
        </w:rPr>
        <w:t>des procédures par lesquelles le Dépositaire peut s’informer de la manière dont le F</w:t>
      </w:r>
      <w:r w:rsidR="00E1124B">
        <w:rPr>
          <w:rFonts w:cs="Arial"/>
          <w:color w:val="003366"/>
        </w:rPr>
        <w:t>IA</w:t>
      </w:r>
      <w:r w:rsidRPr="00B74207">
        <w:rPr>
          <w:rFonts w:cs="Arial"/>
          <w:color w:val="003366"/>
        </w:rPr>
        <w:t xml:space="preserve"> mène ses activités et évaluer la qualité des informations obtenues, notamment par des visites sur place</w:t>
      </w:r>
      <w:bookmarkEnd w:id="258"/>
    </w:p>
    <w:p w:rsidR="00E1124B" w:rsidRPr="00B74207" w:rsidRDefault="00E1124B" w:rsidP="00227EEB">
      <w:pPr>
        <w:pStyle w:val="Paragraphedeliste"/>
        <w:tabs>
          <w:tab w:val="left" w:pos="1418"/>
        </w:tabs>
        <w:ind w:left="284"/>
        <w:jc w:val="both"/>
        <w:outlineLvl w:val="1"/>
        <w:rPr>
          <w:rFonts w:cs="Arial"/>
          <w:color w:val="003366"/>
        </w:rPr>
      </w:pPr>
    </w:p>
    <w:p w:rsidR="00247226" w:rsidRPr="00E1124B" w:rsidRDefault="00247226" w:rsidP="00227EEB">
      <w:pPr>
        <w:pStyle w:val="Paragraphedeliste"/>
        <w:numPr>
          <w:ilvl w:val="0"/>
          <w:numId w:val="79"/>
        </w:numPr>
        <w:tabs>
          <w:tab w:val="left" w:pos="1418"/>
        </w:tabs>
        <w:ind w:left="284" w:hanging="284"/>
        <w:jc w:val="both"/>
        <w:outlineLvl w:val="1"/>
        <w:rPr>
          <w:rFonts w:cs="Arial"/>
          <w:color w:val="003366"/>
        </w:rPr>
      </w:pPr>
      <w:bookmarkStart w:id="259" w:name="_Toc398217285"/>
      <w:r w:rsidRPr="00E1124B">
        <w:rPr>
          <w:rFonts w:cs="Arial"/>
          <w:b/>
          <w:color w:val="003366"/>
        </w:rPr>
        <w:t>Annexe 6</w:t>
      </w:r>
      <w:r w:rsidRPr="00E1124B">
        <w:rPr>
          <w:rFonts w:cs="Arial"/>
          <w:color w:val="003366"/>
        </w:rPr>
        <w:t xml:space="preserve"> : </w:t>
      </w:r>
      <w:r w:rsidR="00E1124B">
        <w:rPr>
          <w:rFonts w:cs="Arial"/>
          <w:color w:val="003366"/>
        </w:rPr>
        <w:t>D</w:t>
      </w:r>
      <w:r w:rsidRPr="00E1124B">
        <w:rPr>
          <w:rFonts w:cs="Arial"/>
          <w:color w:val="003366"/>
        </w:rPr>
        <w:t xml:space="preserve">escription des procédures au moyen desquelles </w:t>
      </w:r>
      <w:r w:rsidR="00E1124B">
        <w:rPr>
          <w:rFonts w:cs="Arial"/>
          <w:color w:val="003366"/>
        </w:rPr>
        <w:t xml:space="preserve">le FIA ou </w:t>
      </w:r>
      <w:r w:rsidRPr="00E1124B">
        <w:rPr>
          <w:rFonts w:cs="Arial"/>
          <w:color w:val="003366"/>
        </w:rPr>
        <w:t xml:space="preserve">la Société de Gestion peut </w:t>
      </w:r>
      <w:r w:rsidR="00E1124B">
        <w:rPr>
          <w:rFonts w:cs="Arial"/>
          <w:color w:val="003366"/>
        </w:rPr>
        <w:t>e</w:t>
      </w:r>
      <w:r w:rsidRPr="00E1124B">
        <w:rPr>
          <w:rFonts w:cs="Arial"/>
          <w:color w:val="003366"/>
        </w:rPr>
        <w:t>xaminer le respect par le Dépositaire de ses obligations contractuelles</w:t>
      </w:r>
      <w:bookmarkEnd w:id="259"/>
    </w:p>
    <w:p w:rsidR="00247226" w:rsidRPr="00763985" w:rsidRDefault="00247226" w:rsidP="00227EEB">
      <w:pPr>
        <w:jc w:val="both"/>
        <w:outlineLvl w:val="1"/>
        <w:rPr>
          <w:rFonts w:cs="Arial"/>
        </w:rPr>
      </w:pPr>
    </w:p>
    <w:p w:rsidR="00247226" w:rsidRPr="00E1124B" w:rsidRDefault="00247226" w:rsidP="00227EEB">
      <w:pPr>
        <w:pStyle w:val="Paragraphedeliste"/>
        <w:numPr>
          <w:ilvl w:val="0"/>
          <w:numId w:val="79"/>
        </w:numPr>
        <w:tabs>
          <w:tab w:val="left" w:pos="1418"/>
        </w:tabs>
        <w:ind w:left="284" w:hanging="284"/>
        <w:jc w:val="both"/>
        <w:outlineLvl w:val="1"/>
        <w:rPr>
          <w:rFonts w:cs="Arial"/>
          <w:color w:val="003366"/>
        </w:rPr>
      </w:pPr>
      <w:bookmarkStart w:id="260" w:name="_Toc398217286"/>
      <w:r w:rsidRPr="00E1124B">
        <w:rPr>
          <w:rFonts w:cs="Arial"/>
          <w:b/>
          <w:color w:val="003366"/>
        </w:rPr>
        <w:t>Annexe 7</w:t>
      </w:r>
      <w:r w:rsidRPr="00E1124B">
        <w:rPr>
          <w:rFonts w:cs="Arial"/>
          <w:color w:val="003366"/>
        </w:rPr>
        <w:t xml:space="preserve"> : </w:t>
      </w:r>
      <w:r w:rsidR="00E1124B">
        <w:rPr>
          <w:rFonts w:cs="Arial"/>
          <w:color w:val="003366"/>
        </w:rPr>
        <w:t>L</w:t>
      </w:r>
      <w:r w:rsidRPr="00E1124B">
        <w:rPr>
          <w:rFonts w:cs="Arial"/>
          <w:color w:val="003366"/>
        </w:rPr>
        <w:t>iste de toutes les informations qui doivent être échangées entre le F</w:t>
      </w:r>
      <w:r w:rsidR="00E1124B" w:rsidRPr="00E1124B">
        <w:rPr>
          <w:rFonts w:cs="Arial"/>
          <w:color w:val="003366"/>
        </w:rPr>
        <w:t>IA</w:t>
      </w:r>
      <w:r w:rsidRPr="00E1124B">
        <w:rPr>
          <w:rFonts w:cs="Arial"/>
          <w:color w:val="003366"/>
        </w:rPr>
        <w:t xml:space="preserve"> et le Dépositaire en relation avec la souscription, le remboursement, l’émission, l’annulation et le rachat</w:t>
      </w:r>
      <w:r w:rsidR="00E1124B">
        <w:rPr>
          <w:rFonts w:cs="Arial"/>
          <w:color w:val="003366"/>
        </w:rPr>
        <w:t xml:space="preserve"> </w:t>
      </w:r>
      <w:r w:rsidRPr="00E1124B">
        <w:rPr>
          <w:rFonts w:cs="Arial"/>
          <w:color w:val="003366"/>
        </w:rPr>
        <w:t>de ses parts ou actions (Cf. art. 4 de la Convention)</w:t>
      </w:r>
      <w:bookmarkEnd w:id="260"/>
    </w:p>
    <w:p w:rsidR="00247226" w:rsidRPr="00763985" w:rsidRDefault="00247226" w:rsidP="00247226">
      <w:pPr>
        <w:jc w:val="both"/>
        <w:rPr>
          <w:rFonts w:cs="Arial"/>
        </w:rPr>
      </w:pPr>
    </w:p>
    <w:p w:rsidR="00247226" w:rsidRPr="00B74207" w:rsidRDefault="00247226" w:rsidP="00E1124B">
      <w:pPr>
        <w:ind w:left="709"/>
        <w:jc w:val="both"/>
        <w:rPr>
          <w:rFonts w:cs="Arial"/>
          <w:color w:val="003366"/>
        </w:rPr>
      </w:pPr>
      <w:r w:rsidRPr="00B74207">
        <w:rPr>
          <w:rFonts w:cs="Arial"/>
          <w:color w:val="003366"/>
        </w:rPr>
        <w:t xml:space="preserve">Option A ou B : lorsque le Dépositaire est centralisateur </w:t>
      </w:r>
    </w:p>
    <w:p w:rsidR="00247226" w:rsidRPr="00B74207" w:rsidRDefault="00247226" w:rsidP="00E1124B">
      <w:pPr>
        <w:ind w:left="426"/>
        <w:jc w:val="both"/>
        <w:rPr>
          <w:rFonts w:cs="Arial"/>
          <w:color w:val="003366"/>
        </w:rPr>
      </w:pPr>
      <w:r w:rsidRPr="00B74207">
        <w:rPr>
          <w:rFonts w:cs="Arial"/>
          <w:color w:val="003366"/>
        </w:rPr>
        <w:t xml:space="preserve">OU </w:t>
      </w:r>
    </w:p>
    <w:p w:rsidR="00247226" w:rsidRPr="00B74207" w:rsidRDefault="00247226" w:rsidP="00E1124B">
      <w:pPr>
        <w:ind w:left="709"/>
        <w:jc w:val="both"/>
        <w:rPr>
          <w:rFonts w:cs="Arial"/>
          <w:color w:val="003366"/>
        </w:rPr>
      </w:pPr>
      <w:r w:rsidRPr="00B74207">
        <w:rPr>
          <w:rFonts w:cs="Arial"/>
          <w:color w:val="003366"/>
        </w:rPr>
        <w:t>Option C : lorsque le Dépositaire n’est pas centralisateur</w:t>
      </w:r>
    </w:p>
    <w:p w:rsidR="00247226" w:rsidRPr="00DB7539" w:rsidRDefault="00247226" w:rsidP="00247226">
      <w:pPr>
        <w:jc w:val="both"/>
        <w:rPr>
          <w:rFonts w:cs="Arial"/>
        </w:rPr>
      </w:pPr>
    </w:p>
    <w:p w:rsidR="00247226" w:rsidRPr="00B74207" w:rsidRDefault="00247226" w:rsidP="00227EEB">
      <w:pPr>
        <w:pStyle w:val="Paragraphedeliste"/>
        <w:numPr>
          <w:ilvl w:val="0"/>
          <w:numId w:val="79"/>
        </w:numPr>
        <w:tabs>
          <w:tab w:val="left" w:pos="1418"/>
        </w:tabs>
        <w:ind w:left="284" w:hanging="284"/>
        <w:jc w:val="both"/>
        <w:outlineLvl w:val="1"/>
        <w:rPr>
          <w:rFonts w:cs="Arial"/>
          <w:color w:val="003366"/>
        </w:rPr>
      </w:pPr>
      <w:bookmarkStart w:id="261" w:name="_Toc398217287"/>
      <w:r w:rsidRPr="00E1124B">
        <w:rPr>
          <w:rFonts w:cs="Arial"/>
          <w:b/>
          <w:color w:val="003366"/>
        </w:rPr>
        <w:t>Annexe 8</w:t>
      </w:r>
      <w:r>
        <w:rPr>
          <w:rFonts w:cs="Arial"/>
          <w:color w:val="003366"/>
        </w:rPr>
        <w:t xml:space="preserve"> : </w:t>
      </w:r>
      <w:r w:rsidR="00E1124B">
        <w:rPr>
          <w:rFonts w:cs="Arial"/>
          <w:color w:val="003366"/>
        </w:rPr>
        <w:t>Liste des FIA</w:t>
      </w:r>
      <w:r w:rsidRPr="00B74207">
        <w:rPr>
          <w:rFonts w:cs="Arial"/>
          <w:color w:val="003366"/>
        </w:rPr>
        <w:t xml:space="preserve"> concernés par la Convention</w:t>
      </w:r>
      <w:bookmarkEnd w:id="261"/>
    </w:p>
    <w:p w:rsidR="00247226" w:rsidRPr="00B74207" w:rsidRDefault="00247226" w:rsidP="00247226">
      <w:pPr>
        <w:jc w:val="both"/>
        <w:rPr>
          <w:rFonts w:cs="Arial"/>
          <w:color w:val="003366"/>
        </w:rPr>
      </w:pPr>
    </w:p>
    <w:p w:rsidR="005A1A81" w:rsidRPr="00DB7539" w:rsidRDefault="005A1A81" w:rsidP="00247226">
      <w:pPr>
        <w:jc w:val="both"/>
        <w:rPr>
          <w:rFonts w:cs="Arial"/>
        </w:rPr>
      </w:pPr>
    </w:p>
    <w:p w:rsidR="005A1A81" w:rsidRPr="00DB7539" w:rsidRDefault="005A1A81" w:rsidP="00247226">
      <w:pPr>
        <w:jc w:val="both"/>
        <w:rPr>
          <w:rFonts w:cs="Arial"/>
        </w:rPr>
      </w:pPr>
    </w:p>
    <w:p w:rsidR="005A1A81" w:rsidRPr="00DB7539" w:rsidRDefault="005A1A81" w:rsidP="00247226">
      <w:pPr>
        <w:jc w:val="both"/>
        <w:rPr>
          <w:rFonts w:cs="Arial"/>
        </w:rPr>
      </w:pPr>
    </w:p>
    <w:p w:rsidR="00551D93" w:rsidRDefault="005A1A81" w:rsidP="00E1124B">
      <w:pPr>
        <w:jc w:val="center"/>
      </w:pPr>
      <w:r w:rsidRPr="00DB7539">
        <w:rPr>
          <w:rFonts w:cs="Arial"/>
        </w:rPr>
        <w:t>*</w:t>
      </w:r>
      <w:r w:rsidRPr="00DB7539">
        <w:rPr>
          <w:rFonts w:cs="Arial"/>
        </w:rPr>
        <w:tab/>
        <w:t>*</w:t>
      </w:r>
      <w:r w:rsidRPr="00DB7539">
        <w:rPr>
          <w:rFonts w:cs="Arial"/>
        </w:rPr>
        <w:tab/>
        <w:t>*</w:t>
      </w:r>
    </w:p>
    <w:sectPr w:rsidR="00551D93" w:rsidSect="00B33BA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C75" w:rsidRDefault="00A97C75" w:rsidP="005A1A81">
      <w:pPr>
        <w:spacing w:line="240" w:lineRule="auto"/>
      </w:pPr>
      <w:r>
        <w:separator/>
      </w:r>
    </w:p>
    <w:p w:rsidR="00A97C75" w:rsidRDefault="00A97C75"/>
  </w:endnote>
  <w:endnote w:type="continuationSeparator" w:id="0">
    <w:p w:rsidR="00A97C75" w:rsidRDefault="00A97C75" w:rsidP="005A1A81">
      <w:pPr>
        <w:spacing w:line="240" w:lineRule="auto"/>
      </w:pPr>
      <w:r>
        <w:continuationSeparator/>
      </w:r>
    </w:p>
    <w:p w:rsidR="00A97C75" w:rsidRDefault="00A97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14F" w:rsidRPr="003D7329" w:rsidRDefault="00E8614F" w:rsidP="00061DA2">
    <w:pPr>
      <w:pStyle w:val="Pieddepage"/>
      <w:jc w:val="center"/>
      <w:rPr>
        <w:sz w:val="20"/>
        <w:szCs w:val="20"/>
      </w:rPr>
    </w:pPr>
    <w:r w:rsidRPr="003D7329">
      <w:rPr>
        <w:sz w:val="20"/>
        <w:szCs w:val="20"/>
      </w:rPr>
      <w:t xml:space="preserve">Page </w:t>
    </w:r>
    <w:r w:rsidR="00B33BAC" w:rsidRPr="003D7329">
      <w:rPr>
        <w:sz w:val="20"/>
        <w:szCs w:val="20"/>
      </w:rPr>
      <w:fldChar w:fldCharType="begin"/>
    </w:r>
    <w:r w:rsidRPr="003D7329">
      <w:rPr>
        <w:sz w:val="20"/>
        <w:szCs w:val="20"/>
      </w:rPr>
      <w:instrText xml:space="preserve"> PAGE </w:instrText>
    </w:r>
    <w:r w:rsidR="00B33BAC" w:rsidRPr="003D7329">
      <w:rPr>
        <w:sz w:val="20"/>
        <w:szCs w:val="20"/>
      </w:rPr>
      <w:fldChar w:fldCharType="separate"/>
    </w:r>
    <w:r w:rsidR="00A92AD1">
      <w:rPr>
        <w:noProof/>
        <w:sz w:val="20"/>
        <w:szCs w:val="20"/>
      </w:rPr>
      <w:t>34</w:t>
    </w:r>
    <w:r w:rsidR="00B33BAC" w:rsidRPr="003D7329">
      <w:rPr>
        <w:noProof/>
        <w:sz w:val="20"/>
        <w:szCs w:val="20"/>
      </w:rPr>
      <w:fldChar w:fldCharType="end"/>
    </w:r>
    <w:r w:rsidRPr="003D7329">
      <w:rPr>
        <w:sz w:val="20"/>
        <w:szCs w:val="20"/>
      </w:rPr>
      <w:t xml:space="preserve"> sur </w:t>
    </w:r>
    <w:r w:rsidR="00B33BAC" w:rsidRPr="003D7329">
      <w:rPr>
        <w:sz w:val="20"/>
        <w:szCs w:val="20"/>
      </w:rPr>
      <w:fldChar w:fldCharType="begin"/>
    </w:r>
    <w:r w:rsidRPr="003D7329">
      <w:rPr>
        <w:sz w:val="20"/>
        <w:szCs w:val="20"/>
      </w:rPr>
      <w:instrText xml:space="preserve"> NUMPAGES </w:instrText>
    </w:r>
    <w:r w:rsidR="00B33BAC" w:rsidRPr="003D7329">
      <w:rPr>
        <w:sz w:val="20"/>
        <w:szCs w:val="20"/>
      </w:rPr>
      <w:fldChar w:fldCharType="separate"/>
    </w:r>
    <w:r w:rsidR="00A92AD1">
      <w:rPr>
        <w:noProof/>
        <w:sz w:val="20"/>
        <w:szCs w:val="20"/>
      </w:rPr>
      <w:t>34</w:t>
    </w:r>
    <w:r w:rsidR="00B33BAC" w:rsidRPr="003D7329">
      <w:rPr>
        <w:noProof/>
        <w:sz w:val="20"/>
        <w:szCs w:val="20"/>
      </w:rPr>
      <w:fldChar w:fldCharType="end"/>
    </w:r>
  </w:p>
  <w:p w:rsidR="00E8614F" w:rsidRPr="00D7273D" w:rsidRDefault="00D7273D" w:rsidP="00061DA2">
    <w:pPr>
      <w:pStyle w:val="Pieddepage"/>
      <w:jc w:val="right"/>
      <w:rPr>
        <w:sz w:val="14"/>
      </w:rPr>
    </w:pPr>
    <w:r w:rsidRPr="00D7273D">
      <w:rPr>
        <w:sz w:val="14"/>
      </w:rPr>
      <w:t>28/10/2014</w:t>
    </w:r>
  </w:p>
  <w:p w:rsidR="00E8614F" w:rsidRDefault="00E8614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C75" w:rsidRDefault="00A97C75" w:rsidP="005A1A81">
      <w:pPr>
        <w:spacing w:line="240" w:lineRule="auto"/>
      </w:pPr>
      <w:r>
        <w:separator/>
      </w:r>
    </w:p>
    <w:p w:rsidR="00A97C75" w:rsidRDefault="00A97C75"/>
  </w:footnote>
  <w:footnote w:type="continuationSeparator" w:id="0">
    <w:p w:rsidR="00A97C75" w:rsidRDefault="00A97C75" w:rsidP="005A1A81">
      <w:pPr>
        <w:spacing w:line="240" w:lineRule="auto"/>
      </w:pPr>
      <w:r>
        <w:continuationSeparator/>
      </w:r>
    </w:p>
    <w:p w:rsidR="00A97C75" w:rsidRDefault="00A97C75"/>
  </w:footnote>
  <w:footnote w:id="1">
    <w:p w:rsidR="00E8614F" w:rsidRPr="000D29A2" w:rsidRDefault="00E8614F" w:rsidP="000D29A2">
      <w:pPr>
        <w:pStyle w:val="Notedebasdepage"/>
        <w:rPr>
          <w:i/>
          <w:sz w:val="18"/>
          <w:szCs w:val="18"/>
        </w:rPr>
      </w:pPr>
      <w:r>
        <w:rPr>
          <w:rStyle w:val="Appelnotedebasdep"/>
        </w:rPr>
        <w:footnoteRef/>
      </w:r>
      <w:r>
        <w:t xml:space="preserve"> </w:t>
      </w:r>
      <w:r w:rsidRPr="000D29A2">
        <w:rPr>
          <w:i/>
          <w:sz w:val="18"/>
          <w:szCs w:val="18"/>
        </w:rPr>
        <w:t>Texte adopté le 15 avril 2014 par le parlement européen, en attente de numérotation et de publication.</w:t>
      </w:r>
    </w:p>
    <w:p w:rsidR="00E8614F" w:rsidRDefault="00E8614F">
      <w:pPr>
        <w:pStyle w:val="Notedebasdepage"/>
      </w:pPr>
    </w:p>
  </w:footnote>
  <w:footnote w:id="2">
    <w:p w:rsidR="00E8614F" w:rsidRPr="00437AB0" w:rsidRDefault="00E8614F" w:rsidP="005A1A81">
      <w:pPr>
        <w:pStyle w:val="Notedebasdepage"/>
        <w:rPr>
          <w:sz w:val="18"/>
          <w:szCs w:val="18"/>
        </w:rPr>
      </w:pPr>
      <w:r>
        <w:rPr>
          <w:rStyle w:val="Appelnotedebasdep"/>
        </w:rPr>
        <w:footnoteRef/>
      </w:r>
      <w:r>
        <w:t xml:space="preserve"> </w:t>
      </w:r>
      <w:r w:rsidR="00B33BAC" w:rsidRPr="00437AB0">
        <w:rPr>
          <w:rFonts w:cs="Arial"/>
          <w:sz w:val="18"/>
          <w:szCs w:val="18"/>
        </w:rPr>
        <w:t>Cf. art. 323-30 du Règlement Général de l’AMF et art 83 du Règlement Européen n° 231/2013.</w:t>
      </w:r>
    </w:p>
  </w:footnote>
  <w:footnote w:id="3">
    <w:p w:rsidR="00E8614F" w:rsidRDefault="00E8614F" w:rsidP="005A1A81">
      <w:pPr>
        <w:pStyle w:val="Notedebasdepage"/>
      </w:pPr>
      <w:r w:rsidRPr="00ED5906">
        <w:rPr>
          <w:rStyle w:val="Appelnotedebasdep"/>
          <w:color w:val="003366"/>
        </w:rPr>
        <w:footnoteRef/>
      </w:r>
      <w:r w:rsidRPr="00ED5906">
        <w:rPr>
          <w:color w:val="003366"/>
        </w:rPr>
        <w:t xml:space="preserve"> </w:t>
      </w:r>
      <w:r w:rsidRPr="00ED5906">
        <w:rPr>
          <w:i/>
          <w:color w:val="003366"/>
        </w:rPr>
        <w:t>Selon les circonstances les co-contractants utilisent les options A, B ou C, voire des accords particuliers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14F" w:rsidRPr="005F5290" w:rsidRDefault="00E8614F" w:rsidP="005A1A81">
    <w:pPr>
      <w:pStyle w:val="En-tte"/>
      <w:rPr>
        <w:b/>
        <w:sz w:val="20"/>
        <w:szCs w:val="20"/>
      </w:rPr>
    </w:pPr>
    <w:r w:rsidRPr="00AD0067">
      <w:rPr>
        <w:sz w:val="20"/>
        <w:szCs w:val="20"/>
      </w:rPr>
      <w:t xml:space="preserve">Véhicules immobiliers </w:t>
    </w:r>
    <w:r>
      <w:rPr>
        <w:sz w:val="20"/>
        <w:szCs w:val="20"/>
      </w:rPr>
      <w:t>– 2014</w:t>
    </w:r>
    <w:r w:rsidR="00D7273D">
      <w:rPr>
        <w:sz w:val="20"/>
        <w:szCs w:val="20"/>
      </w:rPr>
      <w:t xml:space="preserve"> </w:t>
    </w:r>
    <w:r w:rsidR="008138BA">
      <w:rPr>
        <w:sz w:val="20"/>
        <w:szCs w:val="20"/>
      </w:rPr>
      <w:t>–</w:t>
    </w:r>
  </w:p>
  <w:p w:rsidR="00E8614F" w:rsidRDefault="00E8614F">
    <w:pPr>
      <w:pStyle w:val="En-tte"/>
    </w:pPr>
  </w:p>
  <w:p w:rsidR="00E8614F" w:rsidRDefault="00E861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5BA4"/>
    <w:multiLevelType w:val="hybridMultilevel"/>
    <w:tmpl w:val="FB904F8E"/>
    <w:lvl w:ilvl="0" w:tplc="D89C512E">
      <w:start w:val="1"/>
      <w:numFmt w:val="decimal"/>
      <w:lvlText w:val="%1."/>
      <w:lvlJc w:val="left"/>
      <w:pPr>
        <w:ind w:left="574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B40C14"/>
    <w:multiLevelType w:val="hybridMultilevel"/>
    <w:tmpl w:val="400EAF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51C3271"/>
    <w:multiLevelType w:val="hybridMultilevel"/>
    <w:tmpl w:val="9DB227D0"/>
    <w:lvl w:ilvl="0" w:tplc="1D50E98E">
      <w:start w:val="90"/>
      <w:numFmt w:val="bullet"/>
      <w:lvlText w:val="-"/>
      <w:lvlJc w:val="left"/>
      <w:pPr>
        <w:ind w:left="720"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060C2C81"/>
    <w:multiLevelType w:val="hybridMultilevel"/>
    <w:tmpl w:val="799AADCA"/>
    <w:lvl w:ilvl="0" w:tplc="8B4A1DCE">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7186236"/>
    <w:multiLevelType w:val="hybridMultilevel"/>
    <w:tmpl w:val="01F46C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DC02A47"/>
    <w:multiLevelType w:val="hybridMultilevel"/>
    <w:tmpl w:val="B00C3A14"/>
    <w:lvl w:ilvl="0" w:tplc="8B4A1DCE">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DCD300B"/>
    <w:multiLevelType w:val="hybridMultilevel"/>
    <w:tmpl w:val="C23C3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2353157"/>
    <w:multiLevelType w:val="hybridMultilevel"/>
    <w:tmpl w:val="04D49EB2"/>
    <w:lvl w:ilvl="0" w:tplc="F934E70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5336CB5"/>
    <w:multiLevelType w:val="hybridMultilevel"/>
    <w:tmpl w:val="557AC1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68B05C1"/>
    <w:multiLevelType w:val="hybridMultilevel"/>
    <w:tmpl w:val="C8D88676"/>
    <w:lvl w:ilvl="0" w:tplc="CDAA788A">
      <w:start w:val="1"/>
      <w:numFmt w:val="lowerRoman"/>
      <w:lvlText w:val="(%1)"/>
      <w:lvlJc w:val="left"/>
      <w:pPr>
        <w:tabs>
          <w:tab w:val="num" w:pos="1080"/>
        </w:tabs>
        <w:ind w:left="1080" w:hanging="7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0">
    <w:nsid w:val="1E880F93"/>
    <w:multiLevelType w:val="hybridMultilevel"/>
    <w:tmpl w:val="7744F9F4"/>
    <w:lvl w:ilvl="0" w:tplc="F934E70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193372E"/>
    <w:multiLevelType w:val="hybridMultilevel"/>
    <w:tmpl w:val="44A291D0"/>
    <w:lvl w:ilvl="0" w:tplc="835E2330">
      <w:start w:val="1"/>
      <w:numFmt w:val="lowerLetter"/>
      <w:lvlText w:val="(%1)"/>
      <w:lvlJc w:val="left"/>
      <w:pPr>
        <w:tabs>
          <w:tab w:val="num" w:pos="795"/>
        </w:tabs>
        <w:ind w:left="795" w:hanging="435"/>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19B659C"/>
    <w:multiLevelType w:val="hybridMultilevel"/>
    <w:tmpl w:val="AFF25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EC43F96"/>
    <w:multiLevelType w:val="hybridMultilevel"/>
    <w:tmpl w:val="5ABAEA8E"/>
    <w:lvl w:ilvl="0" w:tplc="F934E70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DC0348"/>
    <w:multiLevelType w:val="hybridMultilevel"/>
    <w:tmpl w:val="2422AD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4B55227"/>
    <w:multiLevelType w:val="hybridMultilevel"/>
    <w:tmpl w:val="DC0694FC"/>
    <w:lvl w:ilvl="0" w:tplc="F934E70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5F06F9D"/>
    <w:multiLevelType w:val="hybridMultilevel"/>
    <w:tmpl w:val="6BD4058E"/>
    <w:lvl w:ilvl="0" w:tplc="30C69CE4">
      <w:start w:val="1"/>
      <w:numFmt w:val="lowerLetter"/>
      <w:lvlText w:val="(%1)"/>
      <w:lvlJc w:val="left"/>
      <w:pPr>
        <w:tabs>
          <w:tab w:val="num" w:pos="795"/>
        </w:tabs>
        <w:ind w:left="795" w:hanging="435"/>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6615C62"/>
    <w:multiLevelType w:val="multilevel"/>
    <w:tmpl w:val="C64624EC"/>
    <w:lvl w:ilvl="0">
      <w:start w:val="1"/>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368418BB"/>
    <w:multiLevelType w:val="multilevel"/>
    <w:tmpl w:val="F7EE130C"/>
    <w:lvl w:ilvl="0">
      <w:start w:val="1"/>
      <w:numFmt w:val="decimal"/>
      <w:lvlText w:val="ARTICLE %1"/>
      <w:lvlJc w:val="left"/>
      <w:pPr>
        <w:ind w:left="360" w:hanging="360"/>
      </w:pPr>
      <w:rPr>
        <w:rFonts w:cs="Times New Roman" w:hint="default"/>
        <w:u w:val="single"/>
      </w:rPr>
    </w:lvl>
    <w:lvl w:ilvl="1">
      <w:start w:val="1"/>
      <w:numFmt w:val="decimal"/>
      <w:pStyle w:val="Titre2"/>
      <w:lvlText w:val="%1. %2"/>
      <w:lvlJc w:val="left"/>
      <w:pPr>
        <w:ind w:left="1069"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2629"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ind w:left="144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nsid w:val="3A187753"/>
    <w:multiLevelType w:val="hybridMultilevel"/>
    <w:tmpl w:val="1270CB9E"/>
    <w:lvl w:ilvl="0" w:tplc="D76C07DA">
      <w:start w:val="1"/>
      <w:numFmt w:val="decimal"/>
      <w:lvlText w:val="%1."/>
      <w:lvlJc w:val="left"/>
      <w:pPr>
        <w:ind w:left="720" w:hanging="360"/>
      </w:pPr>
      <w:rPr>
        <w:rFonts w:ascii="Arial Gras" w:hAnsi="Arial Gras"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1DC5910"/>
    <w:multiLevelType w:val="hybridMultilevel"/>
    <w:tmpl w:val="263C5738"/>
    <w:lvl w:ilvl="0" w:tplc="B9988E52">
      <w:start w:val="1"/>
      <w:numFmt w:val="lowerRoman"/>
      <w:lvlText w:val="(%1)"/>
      <w:lvlJc w:val="left"/>
      <w:pPr>
        <w:tabs>
          <w:tab w:val="num" w:pos="1080"/>
        </w:tabs>
        <w:ind w:left="1080" w:hanging="72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A0B3AF8"/>
    <w:multiLevelType w:val="hybridMultilevel"/>
    <w:tmpl w:val="E18C7B12"/>
    <w:lvl w:ilvl="0" w:tplc="A14A1D9E">
      <w:start w:val="1"/>
      <w:numFmt w:val="lowerLetter"/>
      <w:lvlText w:val="(%1)"/>
      <w:lvlJc w:val="left"/>
      <w:pPr>
        <w:tabs>
          <w:tab w:val="num" w:pos="795"/>
        </w:tabs>
        <w:ind w:left="795" w:hanging="435"/>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29C700D"/>
    <w:multiLevelType w:val="hybridMultilevel"/>
    <w:tmpl w:val="CF5A565C"/>
    <w:lvl w:ilvl="0" w:tplc="D772CCFE">
      <w:start w:val="1"/>
      <w:numFmt w:val="lowerRoman"/>
      <w:lvlText w:val="(%1)"/>
      <w:lvlJc w:val="left"/>
      <w:pPr>
        <w:tabs>
          <w:tab w:val="num" w:pos="1080"/>
        </w:tabs>
        <w:ind w:left="1080" w:hanging="72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9F60744"/>
    <w:multiLevelType w:val="hybridMultilevel"/>
    <w:tmpl w:val="AE6CF2E2"/>
    <w:lvl w:ilvl="0" w:tplc="8700B600">
      <w:numFmt w:val="bullet"/>
      <w:lvlText w:val=""/>
      <w:lvlJc w:val="left"/>
      <w:pPr>
        <w:tabs>
          <w:tab w:val="num" w:pos="1428"/>
        </w:tabs>
        <w:ind w:left="1428" w:hanging="360"/>
      </w:pPr>
      <w:rPr>
        <w:rFonts w:ascii="Wingdings" w:eastAsia="Times New Roman"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EA52986"/>
    <w:multiLevelType w:val="multilevel"/>
    <w:tmpl w:val="5404AEC8"/>
    <w:lvl w:ilvl="0">
      <w:start w:val="2"/>
      <w:numFmt w:val="decimal"/>
      <w:lvlText w:val="%1."/>
      <w:lvlJc w:val="left"/>
      <w:pPr>
        <w:tabs>
          <w:tab w:val="num" w:pos="795"/>
        </w:tabs>
        <w:ind w:left="795" w:hanging="795"/>
      </w:pPr>
      <w:rPr>
        <w:rFonts w:cs="Times New Roman" w:hint="default"/>
      </w:rPr>
    </w:lvl>
    <w:lvl w:ilvl="1">
      <w:start w:val="1"/>
      <w:numFmt w:val="decimal"/>
      <w:lvlText w:val="%1.%2."/>
      <w:lvlJc w:val="left"/>
      <w:pPr>
        <w:tabs>
          <w:tab w:val="num" w:pos="795"/>
        </w:tabs>
        <w:ind w:left="795" w:hanging="795"/>
      </w:pPr>
      <w:rPr>
        <w:rFonts w:cs="Times New Roman" w:hint="default"/>
      </w:rPr>
    </w:lvl>
    <w:lvl w:ilvl="2">
      <w:start w:val="6"/>
      <w:numFmt w:val="decimal"/>
      <w:lvlText w:val="%1.%2.%3."/>
      <w:lvlJc w:val="left"/>
      <w:pPr>
        <w:tabs>
          <w:tab w:val="num" w:pos="795"/>
        </w:tabs>
        <w:ind w:left="795" w:hanging="795"/>
      </w:pPr>
      <w:rPr>
        <w:rFonts w:cs="Times New Roman" w:hint="default"/>
      </w:rPr>
    </w:lvl>
    <w:lvl w:ilvl="3">
      <w:start w:val="3"/>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5">
    <w:nsid w:val="68834606"/>
    <w:multiLevelType w:val="hybridMultilevel"/>
    <w:tmpl w:val="3E7C76FA"/>
    <w:lvl w:ilvl="0" w:tplc="18E46A92">
      <w:start w:val="1"/>
      <w:numFmt w:val="lowerLetter"/>
      <w:lvlText w:val="(%1)"/>
      <w:lvlJc w:val="left"/>
      <w:pPr>
        <w:tabs>
          <w:tab w:val="num" w:pos="795"/>
        </w:tabs>
        <w:ind w:left="795" w:hanging="435"/>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D79016C"/>
    <w:multiLevelType w:val="hybridMultilevel"/>
    <w:tmpl w:val="79263874"/>
    <w:lvl w:ilvl="0" w:tplc="F934E70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D9B1131"/>
    <w:multiLevelType w:val="hybridMultilevel"/>
    <w:tmpl w:val="0CA46684"/>
    <w:lvl w:ilvl="0" w:tplc="826AA79E">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8">
    <w:nsid w:val="6E841B7A"/>
    <w:multiLevelType w:val="hybridMultilevel"/>
    <w:tmpl w:val="F03A8C4E"/>
    <w:lvl w:ilvl="0" w:tplc="E56CE53C">
      <w:start w:val="1"/>
      <w:numFmt w:val="lowerRoman"/>
      <w:lvlText w:val="(%1)"/>
      <w:lvlJc w:val="left"/>
      <w:pPr>
        <w:tabs>
          <w:tab w:val="num" w:pos="1080"/>
        </w:tabs>
        <w:ind w:left="1080" w:hanging="7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9">
    <w:nsid w:val="6F846491"/>
    <w:multiLevelType w:val="hybridMultilevel"/>
    <w:tmpl w:val="84F09328"/>
    <w:lvl w:ilvl="0" w:tplc="DCCC01C6">
      <w:start w:val="1"/>
      <w:numFmt w:val="lowerLetter"/>
      <w:lvlText w:val="(%1)"/>
      <w:lvlJc w:val="left"/>
      <w:pPr>
        <w:tabs>
          <w:tab w:val="num" w:pos="795"/>
        </w:tabs>
        <w:ind w:left="795" w:hanging="43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0">
    <w:nsid w:val="72487686"/>
    <w:multiLevelType w:val="hybridMultilevel"/>
    <w:tmpl w:val="97A29DEE"/>
    <w:lvl w:ilvl="0" w:tplc="040C0001">
      <w:start w:val="1"/>
      <w:numFmt w:val="bullet"/>
      <w:lvlText w:val=""/>
      <w:lvlJc w:val="left"/>
      <w:pPr>
        <w:tabs>
          <w:tab w:val="num" w:pos="786"/>
        </w:tabs>
        <w:ind w:left="786" w:hanging="360"/>
      </w:pPr>
      <w:rPr>
        <w:rFonts w:ascii="Symbol" w:hAnsi="Symbol" w:hint="default"/>
      </w:rPr>
    </w:lvl>
    <w:lvl w:ilvl="1" w:tplc="040C0003" w:tentative="1">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1">
    <w:nsid w:val="746476B7"/>
    <w:multiLevelType w:val="hybridMultilevel"/>
    <w:tmpl w:val="F03A8C4E"/>
    <w:lvl w:ilvl="0" w:tplc="E56CE53C">
      <w:start w:val="1"/>
      <w:numFmt w:val="lowerRoman"/>
      <w:lvlText w:val="(%1)"/>
      <w:lvlJc w:val="left"/>
      <w:pPr>
        <w:tabs>
          <w:tab w:val="num" w:pos="1080"/>
        </w:tabs>
        <w:ind w:left="1080" w:hanging="72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2">
    <w:nsid w:val="7669688B"/>
    <w:multiLevelType w:val="hybridMultilevel"/>
    <w:tmpl w:val="E4E22FDA"/>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D89C512E">
      <w:start w:val="1"/>
      <w:numFmt w:val="decimal"/>
      <w:lvlText w:val="%7."/>
      <w:lvlJc w:val="left"/>
      <w:pPr>
        <w:ind w:left="5748" w:hanging="360"/>
      </w:pPr>
      <w:rPr>
        <w:rFonts w:hint="default"/>
      </w:r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3">
    <w:nsid w:val="78133BAC"/>
    <w:multiLevelType w:val="hybridMultilevel"/>
    <w:tmpl w:val="67AE1CDC"/>
    <w:lvl w:ilvl="0" w:tplc="A906F042">
      <w:numFmt w:val="bullet"/>
      <w:lvlText w:val="-"/>
      <w:lvlJc w:val="left"/>
      <w:pPr>
        <w:tabs>
          <w:tab w:val="num" w:pos="720"/>
        </w:tabs>
        <w:ind w:left="720" w:hanging="360"/>
      </w:pPr>
      <w:rPr>
        <w:rFonts w:ascii="Times New Roman" w:eastAsia="Times New Roman" w:hAnsi="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8483A43"/>
    <w:multiLevelType w:val="multilevel"/>
    <w:tmpl w:val="370EA4EA"/>
    <w:lvl w:ilvl="0">
      <w:start w:val="1"/>
      <w:numFmt w:val="upperRoman"/>
      <w:pStyle w:val="Titre1"/>
      <w:suff w:val="space"/>
      <w:lvlText w:val="%1."/>
      <w:lvlJc w:val="left"/>
      <w:pPr>
        <w:ind w:left="-306" w:firstLine="0"/>
      </w:pPr>
      <w:rPr>
        <w:rFonts w:hint="default"/>
      </w:rPr>
    </w:lvl>
    <w:lvl w:ilvl="1">
      <w:start w:val="1"/>
      <w:numFmt w:val="upperLetter"/>
      <w:lvlText w:val="%2."/>
      <w:lvlJc w:val="left"/>
      <w:pPr>
        <w:tabs>
          <w:tab w:val="num" w:pos="-306"/>
        </w:tabs>
        <w:ind w:left="-306" w:firstLine="0"/>
      </w:pPr>
      <w:rPr>
        <w:rFonts w:hint="default"/>
      </w:rPr>
    </w:lvl>
    <w:lvl w:ilvl="2">
      <w:start w:val="1"/>
      <w:numFmt w:val="decimal"/>
      <w:lvlText w:val="%3."/>
      <w:lvlJc w:val="left"/>
      <w:pPr>
        <w:tabs>
          <w:tab w:val="num" w:pos="774"/>
        </w:tabs>
        <w:ind w:left="414" w:firstLine="0"/>
      </w:pPr>
      <w:rPr>
        <w:rFonts w:hint="default"/>
      </w:rPr>
    </w:lvl>
    <w:lvl w:ilvl="3">
      <w:start w:val="1"/>
      <w:numFmt w:val="lowerLetter"/>
      <w:lvlText w:val="%4)"/>
      <w:lvlJc w:val="left"/>
      <w:pPr>
        <w:tabs>
          <w:tab w:val="num" w:pos="964"/>
        </w:tabs>
        <w:ind w:left="964" w:firstLine="0"/>
      </w:pPr>
      <w:rPr>
        <w:rFonts w:hint="default"/>
      </w:rPr>
    </w:lvl>
    <w:lvl w:ilvl="4">
      <w:start w:val="1"/>
      <w:numFmt w:val="bullet"/>
      <w:pStyle w:val="Titre5"/>
      <w:lvlText w:val=""/>
      <w:lvlJc w:val="left"/>
      <w:pPr>
        <w:tabs>
          <w:tab w:val="num" w:pos="2214"/>
        </w:tabs>
        <w:ind w:left="1854" w:firstLine="0"/>
      </w:pPr>
      <w:rPr>
        <w:rFonts w:ascii="Symbol" w:hAnsi="Symbol" w:hint="default"/>
        <w:color w:val="auto"/>
        <w:sz w:val="24"/>
      </w:rPr>
    </w:lvl>
    <w:lvl w:ilvl="5">
      <w:start w:val="1"/>
      <w:numFmt w:val="bullet"/>
      <w:pStyle w:val="Titre6"/>
      <w:lvlText w:val=""/>
      <w:lvlJc w:val="left"/>
      <w:pPr>
        <w:tabs>
          <w:tab w:val="num" w:pos="2934"/>
        </w:tabs>
        <w:ind w:left="2574" w:firstLine="0"/>
      </w:pPr>
      <w:rPr>
        <w:rFonts w:ascii="Symbol" w:hAnsi="Symbol" w:hint="default"/>
        <w:color w:val="auto"/>
      </w:rPr>
    </w:lvl>
    <w:lvl w:ilvl="6">
      <w:start w:val="1"/>
      <w:numFmt w:val="lowerRoman"/>
      <w:pStyle w:val="Titre7"/>
      <w:lvlText w:val="(%7)"/>
      <w:lvlJc w:val="left"/>
      <w:pPr>
        <w:tabs>
          <w:tab w:val="num" w:pos="3654"/>
        </w:tabs>
        <w:ind w:left="3294" w:firstLine="0"/>
      </w:pPr>
      <w:rPr>
        <w:rFonts w:hint="default"/>
      </w:rPr>
    </w:lvl>
    <w:lvl w:ilvl="7">
      <w:start w:val="1"/>
      <w:numFmt w:val="lowerLetter"/>
      <w:pStyle w:val="Titre8"/>
      <w:lvlText w:val="(%8)"/>
      <w:lvlJc w:val="left"/>
      <w:pPr>
        <w:tabs>
          <w:tab w:val="num" w:pos="4374"/>
        </w:tabs>
        <w:ind w:left="4014" w:firstLine="0"/>
      </w:pPr>
      <w:rPr>
        <w:rFonts w:hint="default"/>
      </w:rPr>
    </w:lvl>
    <w:lvl w:ilvl="8">
      <w:start w:val="1"/>
      <w:numFmt w:val="lowerRoman"/>
      <w:pStyle w:val="Titre9"/>
      <w:lvlText w:val="(%9)"/>
      <w:lvlJc w:val="left"/>
      <w:pPr>
        <w:tabs>
          <w:tab w:val="num" w:pos="5094"/>
        </w:tabs>
        <w:ind w:left="4734" w:firstLine="0"/>
      </w:pPr>
      <w:rPr>
        <w:rFonts w:hint="default"/>
      </w:rPr>
    </w:lvl>
  </w:abstractNum>
  <w:abstractNum w:abstractNumId="35">
    <w:nsid w:val="7BA404CD"/>
    <w:multiLevelType w:val="hybridMultilevel"/>
    <w:tmpl w:val="A6AC9B2E"/>
    <w:lvl w:ilvl="0" w:tplc="F934E70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EC92DBB"/>
    <w:multiLevelType w:val="hybridMultilevel"/>
    <w:tmpl w:val="2AAC7FAE"/>
    <w:lvl w:ilvl="0" w:tplc="1D50E98E">
      <w:start w:val="90"/>
      <w:numFmt w:val="bullet"/>
      <w:lvlText w:val="-"/>
      <w:lvlJc w:val="left"/>
      <w:pPr>
        <w:ind w:left="720"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4"/>
  </w:num>
  <w:num w:numId="2">
    <w:abstractNumId w:val="34"/>
  </w:num>
  <w:num w:numId="3">
    <w:abstractNumId w:val="34"/>
  </w:num>
  <w:num w:numId="4">
    <w:abstractNumId w:val="34"/>
  </w:num>
  <w:num w:numId="5">
    <w:abstractNumId w:val="34"/>
  </w:num>
  <w:num w:numId="6">
    <w:abstractNumId w:val="34"/>
  </w:num>
  <w:num w:numId="7">
    <w:abstractNumId w:val="34"/>
  </w:num>
  <w:num w:numId="8">
    <w:abstractNumId w:val="34"/>
  </w:num>
  <w:num w:numId="9">
    <w:abstractNumId w:val="34"/>
  </w:num>
  <w:num w:numId="10">
    <w:abstractNumId w:val="34"/>
  </w:num>
  <w:num w:numId="11">
    <w:abstractNumId w:val="34"/>
  </w:num>
  <w:num w:numId="12">
    <w:abstractNumId w:val="34"/>
  </w:num>
  <w:num w:numId="13">
    <w:abstractNumId w:val="34"/>
  </w:num>
  <w:num w:numId="14">
    <w:abstractNumId w:val="34"/>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34"/>
  </w:num>
  <w:num w:numId="25">
    <w:abstractNumId w:val="34"/>
  </w:num>
  <w:num w:numId="26">
    <w:abstractNumId w:val="34"/>
  </w:num>
  <w:num w:numId="27">
    <w:abstractNumId w:val="34"/>
  </w:num>
  <w:num w:numId="28">
    <w:abstractNumId w:val="9"/>
  </w:num>
  <w:num w:numId="29">
    <w:abstractNumId w:val="28"/>
  </w:num>
  <w:num w:numId="30">
    <w:abstractNumId w:val="33"/>
  </w:num>
  <w:num w:numId="31">
    <w:abstractNumId w:val="30"/>
  </w:num>
  <w:num w:numId="32">
    <w:abstractNumId w:val="5"/>
  </w:num>
  <w:num w:numId="33">
    <w:abstractNumId w:val="4"/>
  </w:num>
  <w:num w:numId="34">
    <w:abstractNumId w:val="3"/>
  </w:num>
  <w:num w:numId="35">
    <w:abstractNumId w:val="29"/>
  </w:num>
  <w:num w:numId="36">
    <w:abstractNumId w:val="17"/>
  </w:num>
  <w:num w:numId="37">
    <w:abstractNumId w:val="24"/>
  </w:num>
  <w:num w:numId="38">
    <w:abstractNumId w:val="23"/>
  </w:num>
  <w:num w:numId="39">
    <w:abstractNumId w:val="14"/>
  </w:num>
  <w:num w:numId="40">
    <w:abstractNumId w:val="27"/>
  </w:num>
  <w:num w:numId="41">
    <w:abstractNumId w:val="18"/>
  </w:num>
  <w:num w:numId="42">
    <w:abstractNumId w:val="31"/>
  </w:num>
  <w:num w:numId="43">
    <w:abstractNumId w:val="12"/>
  </w:num>
  <w:num w:numId="44">
    <w:abstractNumId w:val="8"/>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num>
  <w:num w:numId="54">
    <w:abstractNumId w:val="34"/>
  </w:num>
  <w:num w:numId="55">
    <w:abstractNumId w:val="18"/>
  </w:num>
  <w:num w:numId="56">
    <w:abstractNumId w:val="18"/>
  </w:num>
  <w:num w:numId="57">
    <w:abstractNumId w:val="1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
  </w:num>
  <w:num w:numId="66">
    <w:abstractNumId w:val="35"/>
  </w:num>
  <w:num w:numId="67">
    <w:abstractNumId w:val="10"/>
  </w:num>
  <w:num w:numId="68">
    <w:abstractNumId w:val="13"/>
  </w:num>
  <w:num w:numId="69">
    <w:abstractNumId w:val="21"/>
  </w:num>
  <w:num w:numId="70">
    <w:abstractNumId w:val="7"/>
  </w:num>
  <w:num w:numId="71">
    <w:abstractNumId w:val="22"/>
  </w:num>
  <w:num w:numId="72">
    <w:abstractNumId w:val="16"/>
  </w:num>
  <w:num w:numId="73">
    <w:abstractNumId w:val="20"/>
  </w:num>
  <w:num w:numId="74">
    <w:abstractNumId w:val="26"/>
  </w:num>
  <w:num w:numId="75">
    <w:abstractNumId w:val="25"/>
  </w:num>
  <w:num w:numId="76">
    <w:abstractNumId w:val="18"/>
  </w:num>
  <w:num w:numId="77">
    <w:abstractNumId w:val="18"/>
  </w:num>
  <w:num w:numId="78">
    <w:abstractNumId w:val="18"/>
  </w:num>
  <w:num w:numId="79">
    <w:abstractNumId w:val="19"/>
  </w:num>
  <w:num w:numId="80">
    <w:abstractNumId w:val="34"/>
  </w:num>
  <w:num w:numId="81">
    <w:abstractNumId w:val="18"/>
  </w:num>
  <w:num w:numId="82">
    <w:abstractNumId w:val="34"/>
  </w:num>
  <w:num w:numId="83">
    <w:abstractNumId w:val="34"/>
  </w:num>
  <w:num w:numId="84">
    <w:abstractNumId w:val="34"/>
  </w:num>
  <w:num w:numId="85">
    <w:abstractNumId w:val="34"/>
  </w:num>
  <w:num w:numId="86">
    <w:abstractNumId w:val="18"/>
  </w:num>
  <w:num w:numId="87">
    <w:abstractNumId w:val="18"/>
  </w:num>
  <w:num w:numId="88">
    <w:abstractNumId w:val="18"/>
  </w:num>
  <w:num w:numId="89">
    <w:abstractNumId w:val="18"/>
  </w:num>
  <w:num w:numId="90">
    <w:abstractNumId w:val="11"/>
  </w:num>
  <w:num w:numId="91">
    <w:abstractNumId w:val="36"/>
  </w:num>
  <w:num w:numId="92">
    <w:abstractNumId w:val="2"/>
  </w:num>
  <w:num w:numId="93">
    <w:abstractNumId w:val="18"/>
  </w:num>
  <w:num w:numId="94">
    <w:abstractNumId w:val="18"/>
  </w:num>
  <w:num w:numId="95">
    <w:abstractNumId w:val="18"/>
  </w:num>
  <w:num w:numId="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2"/>
  </w:num>
  <w:num w:numId="98">
    <w:abstractNumId w:val="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A81"/>
    <w:rsid w:val="00007872"/>
    <w:rsid w:val="00025B1A"/>
    <w:rsid w:val="00033C41"/>
    <w:rsid w:val="00052067"/>
    <w:rsid w:val="00061DA2"/>
    <w:rsid w:val="000647DD"/>
    <w:rsid w:val="00081845"/>
    <w:rsid w:val="00084F58"/>
    <w:rsid w:val="000A1F7C"/>
    <w:rsid w:val="000B5054"/>
    <w:rsid w:val="000D29A2"/>
    <w:rsid w:val="000F7C79"/>
    <w:rsid w:val="00115F62"/>
    <w:rsid w:val="001652D3"/>
    <w:rsid w:val="001A7439"/>
    <w:rsid w:val="001E4050"/>
    <w:rsid w:val="00210FB2"/>
    <w:rsid w:val="0022774D"/>
    <w:rsid w:val="00227EEB"/>
    <w:rsid w:val="00247226"/>
    <w:rsid w:val="00265365"/>
    <w:rsid w:val="002A2A14"/>
    <w:rsid w:val="002E05C4"/>
    <w:rsid w:val="002E5339"/>
    <w:rsid w:val="002F0339"/>
    <w:rsid w:val="0031203F"/>
    <w:rsid w:val="00397DE6"/>
    <w:rsid w:val="003B0C33"/>
    <w:rsid w:val="00437AB0"/>
    <w:rsid w:val="00441E04"/>
    <w:rsid w:val="00447873"/>
    <w:rsid w:val="004502D6"/>
    <w:rsid w:val="004A6A55"/>
    <w:rsid w:val="004B24A6"/>
    <w:rsid w:val="00501D29"/>
    <w:rsid w:val="00514402"/>
    <w:rsid w:val="005330AD"/>
    <w:rsid w:val="00544941"/>
    <w:rsid w:val="005450B2"/>
    <w:rsid w:val="00551D93"/>
    <w:rsid w:val="005A1A81"/>
    <w:rsid w:val="005B16EA"/>
    <w:rsid w:val="005F5290"/>
    <w:rsid w:val="00601954"/>
    <w:rsid w:val="00673F27"/>
    <w:rsid w:val="00676514"/>
    <w:rsid w:val="006A53D3"/>
    <w:rsid w:val="006A5838"/>
    <w:rsid w:val="00724253"/>
    <w:rsid w:val="00763E25"/>
    <w:rsid w:val="007B3BCE"/>
    <w:rsid w:val="007C7946"/>
    <w:rsid w:val="008138BA"/>
    <w:rsid w:val="00862108"/>
    <w:rsid w:val="008C5035"/>
    <w:rsid w:val="008D05FE"/>
    <w:rsid w:val="008F3547"/>
    <w:rsid w:val="00904B0A"/>
    <w:rsid w:val="00980858"/>
    <w:rsid w:val="00991D62"/>
    <w:rsid w:val="00992E7F"/>
    <w:rsid w:val="009F2233"/>
    <w:rsid w:val="009F3F84"/>
    <w:rsid w:val="00A06697"/>
    <w:rsid w:val="00A433FF"/>
    <w:rsid w:val="00A5703A"/>
    <w:rsid w:val="00A92AD1"/>
    <w:rsid w:val="00A97C75"/>
    <w:rsid w:val="00AA2557"/>
    <w:rsid w:val="00AB5E5E"/>
    <w:rsid w:val="00AC6CEF"/>
    <w:rsid w:val="00AD0067"/>
    <w:rsid w:val="00AE60C6"/>
    <w:rsid w:val="00B0300C"/>
    <w:rsid w:val="00B33BAC"/>
    <w:rsid w:val="00B34B5A"/>
    <w:rsid w:val="00B92BCB"/>
    <w:rsid w:val="00BA7E6D"/>
    <w:rsid w:val="00BF3F0D"/>
    <w:rsid w:val="00CE1EBB"/>
    <w:rsid w:val="00D02B8A"/>
    <w:rsid w:val="00D13869"/>
    <w:rsid w:val="00D1554F"/>
    <w:rsid w:val="00D30EAB"/>
    <w:rsid w:val="00D36552"/>
    <w:rsid w:val="00D40240"/>
    <w:rsid w:val="00D432AC"/>
    <w:rsid w:val="00D44666"/>
    <w:rsid w:val="00D56409"/>
    <w:rsid w:val="00D566A1"/>
    <w:rsid w:val="00D649C2"/>
    <w:rsid w:val="00D7273D"/>
    <w:rsid w:val="00DA6D88"/>
    <w:rsid w:val="00DB29DE"/>
    <w:rsid w:val="00DD5D13"/>
    <w:rsid w:val="00E1124B"/>
    <w:rsid w:val="00E22225"/>
    <w:rsid w:val="00E600F7"/>
    <w:rsid w:val="00E61A50"/>
    <w:rsid w:val="00E81092"/>
    <w:rsid w:val="00E8614F"/>
    <w:rsid w:val="00EA6105"/>
    <w:rsid w:val="00EA699F"/>
    <w:rsid w:val="00F228F3"/>
    <w:rsid w:val="00F62517"/>
    <w:rsid w:val="00F62AB8"/>
    <w:rsid w:val="00F63A5C"/>
    <w:rsid w:val="00FB0FBB"/>
    <w:rsid w:val="00FC77AC"/>
    <w:rsid w:val="00FD0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fr-FR" w:eastAsia="en-US" w:bidi="ar-SA"/>
      </w:rPr>
    </w:rPrDefault>
    <w:pPrDefault>
      <w:pPr>
        <w:spacing w:after="140"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81"/>
    <w:pPr>
      <w:spacing w:after="0"/>
    </w:pPr>
    <w:rPr>
      <w:lang w:eastAsia="fr-FR"/>
    </w:rPr>
  </w:style>
  <w:style w:type="paragraph" w:styleId="Titre1">
    <w:name w:val="heading 1"/>
    <w:aliases w:val="Titre 1 NOM TEXTE"/>
    <w:next w:val="Normal"/>
    <w:link w:val="Titre1Car"/>
    <w:uiPriority w:val="99"/>
    <w:qFormat/>
    <w:rsid w:val="001A7439"/>
    <w:pPr>
      <w:keepNext/>
      <w:numPr>
        <w:numId w:val="27"/>
      </w:numPr>
      <w:tabs>
        <w:tab w:val="left" w:pos="624"/>
      </w:tabs>
      <w:spacing w:before="300" w:after="60"/>
      <w:jc w:val="both"/>
      <w:outlineLvl w:val="0"/>
    </w:pPr>
    <w:rPr>
      <w:rFonts w:cs="Arial"/>
      <w:b/>
      <w:bCs/>
      <w:kern w:val="32"/>
      <w:sz w:val="24"/>
      <w:szCs w:val="32"/>
      <w:u w:val="single"/>
    </w:rPr>
  </w:style>
  <w:style w:type="paragraph" w:styleId="Titre2">
    <w:name w:val="heading 2"/>
    <w:aliases w:val="Titre 2 livre"/>
    <w:next w:val="Normal"/>
    <w:link w:val="Titre2Car"/>
    <w:uiPriority w:val="99"/>
    <w:qFormat/>
    <w:rsid w:val="004502D6"/>
    <w:pPr>
      <w:keepNext/>
      <w:numPr>
        <w:ilvl w:val="1"/>
        <w:numId w:val="41"/>
      </w:numPr>
      <w:spacing w:before="240" w:after="120"/>
      <w:jc w:val="both"/>
      <w:outlineLvl w:val="1"/>
    </w:pPr>
    <w:rPr>
      <w:rFonts w:ascii="Arial Gras" w:hAnsi="Arial Gras"/>
      <w:b/>
      <w:bCs/>
      <w:i/>
      <w:iCs/>
      <w:smallCaps/>
      <w:szCs w:val="28"/>
    </w:rPr>
  </w:style>
  <w:style w:type="paragraph" w:styleId="Titre3">
    <w:name w:val="heading 3"/>
    <w:aliases w:val="Titre 3 titre"/>
    <w:next w:val="Normal"/>
    <w:link w:val="Titre3Car"/>
    <w:uiPriority w:val="99"/>
    <w:qFormat/>
    <w:rsid w:val="004502D6"/>
    <w:pPr>
      <w:keepNext/>
      <w:numPr>
        <w:ilvl w:val="2"/>
        <w:numId w:val="41"/>
      </w:numPr>
      <w:tabs>
        <w:tab w:val="left" w:pos="851"/>
      </w:tabs>
      <w:spacing w:before="180" w:after="120"/>
      <w:ind w:left="568" w:hanging="426"/>
      <w:jc w:val="both"/>
      <w:outlineLvl w:val="2"/>
    </w:pPr>
    <w:rPr>
      <w:rFonts w:eastAsiaTheme="majorEastAsia" w:cs="Arial"/>
      <w:b/>
      <w:bCs/>
      <w:szCs w:val="26"/>
    </w:rPr>
  </w:style>
  <w:style w:type="paragraph" w:styleId="Titre4">
    <w:name w:val="heading 4"/>
    <w:aliases w:val="Titre 4 chapitre"/>
    <w:next w:val="Normal"/>
    <w:link w:val="Titre4Car"/>
    <w:uiPriority w:val="99"/>
    <w:qFormat/>
    <w:rsid w:val="002F0339"/>
    <w:pPr>
      <w:keepNext/>
      <w:numPr>
        <w:ilvl w:val="3"/>
        <w:numId w:val="41"/>
      </w:numPr>
      <w:tabs>
        <w:tab w:val="left" w:pos="1134"/>
      </w:tabs>
      <w:spacing w:before="180" w:after="60"/>
      <w:ind w:left="822" w:hanging="538"/>
      <w:jc w:val="both"/>
      <w:outlineLvl w:val="3"/>
    </w:pPr>
    <w:rPr>
      <w:rFonts w:eastAsiaTheme="majorEastAsia" w:cstheme="majorBidi"/>
      <w:b/>
      <w:bCs/>
      <w:szCs w:val="28"/>
    </w:rPr>
  </w:style>
  <w:style w:type="paragraph" w:styleId="Titre5">
    <w:name w:val="heading 5"/>
    <w:aliases w:val="Titre 5 section"/>
    <w:next w:val="Normal"/>
    <w:link w:val="Titre5Car"/>
    <w:uiPriority w:val="99"/>
    <w:qFormat/>
    <w:rsid w:val="002E5339"/>
    <w:pPr>
      <w:numPr>
        <w:ilvl w:val="4"/>
        <w:numId w:val="27"/>
      </w:numPr>
      <w:spacing w:before="120" w:after="60"/>
      <w:outlineLvl w:val="4"/>
    </w:pPr>
    <w:rPr>
      <w:rFonts w:eastAsiaTheme="majorEastAsia" w:cstheme="majorBidi"/>
      <w:b/>
      <w:bCs/>
      <w:i/>
      <w:iCs/>
      <w:sz w:val="26"/>
      <w:szCs w:val="26"/>
    </w:rPr>
  </w:style>
  <w:style w:type="paragraph" w:styleId="Titre6">
    <w:name w:val="heading 6"/>
    <w:aliases w:val="Titre 6 sous section"/>
    <w:next w:val="Normal"/>
    <w:link w:val="Titre6Car"/>
    <w:uiPriority w:val="99"/>
    <w:qFormat/>
    <w:rsid w:val="002E5339"/>
    <w:pPr>
      <w:numPr>
        <w:ilvl w:val="5"/>
        <w:numId w:val="27"/>
      </w:numPr>
      <w:spacing w:before="120" w:after="60"/>
      <w:outlineLvl w:val="5"/>
    </w:pPr>
    <w:rPr>
      <w:rFonts w:eastAsiaTheme="majorEastAsia" w:cstheme="majorBidi"/>
      <w:b/>
      <w:bCs/>
      <w:sz w:val="24"/>
      <w:szCs w:val="22"/>
    </w:rPr>
  </w:style>
  <w:style w:type="paragraph" w:styleId="Titre7">
    <w:name w:val="heading 7"/>
    <w:aliases w:val="Titre 7 paragraphe"/>
    <w:basedOn w:val="Normal"/>
    <w:next w:val="Normal"/>
    <w:link w:val="Titre7Car"/>
    <w:uiPriority w:val="99"/>
    <w:qFormat/>
    <w:rsid w:val="002E5339"/>
    <w:pPr>
      <w:numPr>
        <w:ilvl w:val="6"/>
        <w:numId w:val="27"/>
      </w:numPr>
      <w:spacing w:before="120" w:after="60"/>
      <w:outlineLvl w:val="6"/>
    </w:pPr>
    <w:rPr>
      <w:rFonts w:eastAsiaTheme="majorEastAsia" w:cstheme="majorBidi"/>
    </w:rPr>
  </w:style>
  <w:style w:type="paragraph" w:styleId="Titre8">
    <w:name w:val="heading 8"/>
    <w:aliases w:val="Titre 8 sous paragraphe"/>
    <w:basedOn w:val="Normal"/>
    <w:next w:val="Normal"/>
    <w:link w:val="Titre8Car"/>
    <w:uiPriority w:val="99"/>
    <w:qFormat/>
    <w:rsid w:val="002E5339"/>
    <w:pPr>
      <w:numPr>
        <w:ilvl w:val="7"/>
        <w:numId w:val="27"/>
      </w:numPr>
      <w:spacing w:before="240" w:after="60"/>
      <w:outlineLvl w:val="7"/>
    </w:pPr>
    <w:rPr>
      <w:rFonts w:eastAsiaTheme="majorEastAsia" w:cstheme="majorBidi"/>
      <w:i/>
      <w:iCs/>
    </w:rPr>
  </w:style>
  <w:style w:type="paragraph" w:styleId="Titre9">
    <w:name w:val="heading 9"/>
    <w:aliases w:val="article"/>
    <w:basedOn w:val="Normal"/>
    <w:next w:val="Normal"/>
    <w:link w:val="Titre9Car"/>
    <w:uiPriority w:val="99"/>
    <w:qFormat/>
    <w:rsid w:val="002E5339"/>
    <w:pPr>
      <w:numPr>
        <w:ilvl w:val="8"/>
        <w:numId w:val="27"/>
      </w:numPr>
      <w:spacing w:before="240" w:after="60"/>
      <w:outlineLvl w:val="8"/>
    </w:pPr>
    <w:rPr>
      <w:rFonts w:eastAsiaTheme="majorEastAsia"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NOM TEXTE Car"/>
    <w:basedOn w:val="Policepardfaut"/>
    <w:link w:val="Titre1"/>
    <w:uiPriority w:val="99"/>
    <w:rsid w:val="001A7439"/>
    <w:rPr>
      <w:rFonts w:cs="Arial"/>
      <w:b/>
      <w:bCs/>
      <w:kern w:val="32"/>
      <w:sz w:val="24"/>
      <w:szCs w:val="32"/>
      <w:u w:val="single"/>
    </w:rPr>
  </w:style>
  <w:style w:type="character" w:customStyle="1" w:styleId="Titre2Car">
    <w:name w:val="Titre 2 Car"/>
    <w:aliases w:val="Titre 2 livre Car"/>
    <w:basedOn w:val="Policepardfaut"/>
    <w:link w:val="Titre2"/>
    <w:uiPriority w:val="99"/>
    <w:rsid w:val="004502D6"/>
    <w:rPr>
      <w:rFonts w:ascii="Arial Gras" w:hAnsi="Arial Gras"/>
      <w:b/>
      <w:bCs/>
      <w:i/>
      <w:iCs/>
      <w:smallCaps/>
      <w:szCs w:val="28"/>
    </w:rPr>
  </w:style>
  <w:style w:type="character" w:customStyle="1" w:styleId="Titre3Car">
    <w:name w:val="Titre 3 Car"/>
    <w:aliases w:val="Titre 3 titre Car"/>
    <w:basedOn w:val="Policepardfaut"/>
    <w:link w:val="Titre3"/>
    <w:uiPriority w:val="99"/>
    <w:rsid w:val="004502D6"/>
    <w:rPr>
      <w:rFonts w:eastAsiaTheme="majorEastAsia" w:cs="Arial"/>
      <w:b/>
      <w:bCs/>
      <w:szCs w:val="26"/>
    </w:rPr>
  </w:style>
  <w:style w:type="character" w:customStyle="1" w:styleId="Titre4Car">
    <w:name w:val="Titre 4 Car"/>
    <w:aliases w:val="Titre 4 chapitre Car"/>
    <w:basedOn w:val="Policepardfaut"/>
    <w:link w:val="Titre4"/>
    <w:uiPriority w:val="99"/>
    <w:rsid w:val="002F0339"/>
    <w:rPr>
      <w:rFonts w:eastAsiaTheme="majorEastAsia" w:cstheme="majorBidi"/>
      <w:b/>
      <w:bCs/>
      <w:szCs w:val="28"/>
    </w:rPr>
  </w:style>
  <w:style w:type="character" w:customStyle="1" w:styleId="Titre5Car">
    <w:name w:val="Titre 5 Car"/>
    <w:aliases w:val="Titre 5 section Car"/>
    <w:basedOn w:val="Policepardfaut"/>
    <w:link w:val="Titre5"/>
    <w:uiPriority w:val="99"/>
    <w:rsid w:val="00F62517"/>
    <w:rPr>
      <w:rFonts w:eastAsiaTheme="majorEastAsia" w:cstheme="majorBidi"/>
      <w:b/>
      <w:bCs/>
      <w:i/>
      <w:iCs/>
      <w:sz w:val="26"/>
      <w:szCs w:val="26"/>
    </w:rPr>
  </w:style>
  <w:style w:type="character" w:customStyle="1" w:styleId="Titre6Car">
    <w:name w:val="Titre 6 Car"/>
    <w:aliases w:val="Titre 6 sous section Car"/>
    <w:basedOn w:val="Policepardfaut"/>
    <w:link w:val="Titre6"/>
    <w:uiPriority w:val="99"/>
    <w:rsid w:val="00F62517"/>
    <w:rPr>
      <w:rFonts w:eastAsiaTheme="majorEastAsia" w:cstheme="majorBidi"/>
      <w:b/>
      <w:bCs/>
      <w:sz w:val="24"/>
      <w:szCs w:val="22"/>
    </w:rPr>
  </w:style>
  <w:style w:type="character" w:customStyle="1" w:styleId="Titre7Car">
    <w:name w:val="Titre 7 Car"/>
    <w:aliases w:val="Titre 7 paragraphe Car"/>
    <w:link w:val="Titre7"/>
    <w:uiPriority w:val="99"/>
    <w:rsid w:val="00F62517"/>
    <w:rPr>
      <w:rFonts w:eastAsiaTheme="majorEastAsia" w:cstheme="majorBidi"/>
    </w:rPr>
  </w:style>
  <w:style w:type="character" w:customStyle="1" w:styleId="Titre8Car">
    <w:name w:val="Titre 8 Car"/>
    <w:aliases w:val="Titre 8 sous paragraphe Car"/>
    <w:link w:val="Titre8"/>
    <w:uiPriority w:val="99"/>
    <w:rsid w:val="00F62517"/>
    <w:rPr>
      <w:rFonts w:eastAsiaTheme="majorEastAsia" w:cstheme="majorBidi"/>
      <w:i/>
      <w:iCs/>
    </w:rPr>
  </w:style>
  <w:style w:type="character" w:customStyle="1" w:styleId="Titre9Car">
    <w:name w:val="Titre 9 Car"/>
    <w:aliases w:val="article Car"/>
    <w:basedOn w:val="Policepardfaut"/>
    <w:link w:val="Titre9"/>
    <w:uiPriority w:val="99"/>
    <w:rsid w:val="00F62517"/>
    <w:rPr>
      <w:rFonts w:eastAsiaTheme="majorEastAsia" w:cs="Arial"/>
      <w:sz w:val="22"/>
      <w:szCs w:val="22"/>
    </w:rPr>
  </w:style>
  <w:style w:type="paragraph" w:styleId="Titre">
    <w:name w:val="Title"/>
    <w:basedOn w:val="Normal"/>
    <w:link w:val="TitreCar"/>
    <w:qFormat/>
    <w:rsid w:val="0031203F"/>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rsid w:val="00F62517"/>
    <w:rPr>
      <w:rFonts w:asciiTheme="majorHAnsi" w:eastAsiaTheme="majorEastAsia" w:hAnsiTheme="majorHAnsi" w:cstheme="majorBidi"/>
      <w:b/>
      <w:bCs/>
      <w:kern w:val="28"/>
      <w:sz w:val="32"/>
      <w:szCs w:val="32"/>
    </w:rPr>
  </w:style>
  <w:style w:type="character" w:styleId="lev">
    <w:name w:val="Strong"/>
    <w:basedOn w:val="Policepardfaut"/>
    <w:qFormat/>
    <w:rsid w:val="00724253"/>
    <w:rPr>
      <w:b/>
      <w:bCs/>
    </w:rPr>
  </w:style>
  <w:style w:type="character" w:styleId="Accentuation">
    <w:name w:val="Emphasis"/>
    <w:basedOn w:val="Policepardfaut"/>
    <w:qFormat/>
    <w:rsid w:val="00724253"/>
    <w:rPr>
      <w:i/>
      <w:iCs/>
    </w:rPr>
  </w:style>
  <w:style w:type="paragraph" w:styleId="Sansinterligne">
    <w:name w:val="No Spacing"/>
    <w:uiPriority w:val="1"/>
    <w:qFormat/>
    <w:rsid w:val="00724253"/>
    <w:pPr>
      <w:spacing w:after="0" w:line="240" w:lineRule="auto"/>
    </w:pPr>
  </w:style>
  <w:style w:type="paragraph" w:styleId="Lgende">
    <w:name w:val="caption"/>
    <w:basedOn w:val="Normal"/>
    <w:next w:val="Normal"/>
    <w:semiHidden/>
    <w:unhideWhenUsed/>
    <w:qFormat/>
    <w:rsid w:val="0031203F"/>
    <w:rPr>
      <w:b/>
      <w:bCs/>
    </w:rPr>
  </w:style>
  <w:style w:type="paragraph" w:styleId="Sous-titre">
    <w:name w:val="Subtitle"/>
    <w:basedOn w:val="Normal"/>
    <w:link w:val="Sous-titreCar"/>
    <w:uiPriority w:val="99"/>
    <w:qFormat/>
    <w:rsid w:val="0031203F"/>
    <w:pPr>
      <w:spacing w:after="60"/>
      <w:jc w:val="center"/>
      <w:outlineLvl w:val="1"/>
    </w:pPr>
    <w:rPr>
      <w:rFonts w:asciiTheme="majorHAnsi" w:eastAsiaTheme="majorEastAsia" w:hAnsiTheme="majorHAnsi" w:cstheme="majorBidi"/>
      <w:sz w:val="24"/>
      <w:szCs w:val="24"/>
    </w:rPr>
  </w:style>
  <w:style w:type="character" w:customStyle="1" w:styleId="Sous-titreCar">
    <w:name w:val="Sous-titre Car"/>
    <w:basedOn w:val="Policepardfaut"/>
    <w:link w:val="Sous-titre"/>
    <w:uiPriority w:val="99"/>
    <w:rsid w:val="0031203F"/>
    <w:rPr>
      <w:rFonts w:asciiTheme="majorHAnsi" w:eastAsiaTheme="majorEastAsia" w:hAnsiTheme="majorHAnsi" w:cstheme="majorBidi"/>
      <w:sz w:val="24"/>
      <w:szCs w:val="24"/>
    </w:rPr>
  </w:style>
  <w:style w:type="character" w:customStyle="1" w:styleId="Heading1Char">
    <w:name w:val="Heading 1 Char"/>
    <w:basedOn w:val="Policepardfaut"/>
    <w:uiPriority w:val="99"/>
    <w:locked/>
    <w:rsid w:val="005A1A81"/>
    <w:rPr>
      <w:rFonts w:ascii="Cambria" w:hAnsi="Cambria" w:cs="Times New Roman"/>
      <w:b/>
      <w:kern w:val="32"/>
      <w:sz w:val="32"/>
    </w:rPr>
  </w:style>
  <w:style w:type="character" w:customStyle="1" w:styleId="Heading2Char">
    <w:name w:val="Heading 2 Char"/>
    <w:basedOn w:val="Policepardfaut"/>
    <w:uiPriority w:val="99"/>
    <w:semiHidden/>
    <w:locked/>
    <w:rsid w:val="005A1A81"/>
    <w:rPr>
      <w:rFonts w:cs="Times New Roman"/>
      <w:b/>
      <w:i/>
      <w:sz w:val="28"/>
      <w:lang w:val="fr-FR" w:eastAsia="fr-FR"/>
    </w:rPr>
  </w:style>
  <w:style w:type="paragraph" w:styleId="Textedebulles">
    <w:name w:val="Balloon Text"/>
    <w:basedOn w:val="Normal"/>
    <w:link w:val="TextedebullesCar"/>
    <w:uiPriority w:val="99"/>
    <w:semiHidden/>
    <w:rsid w:val="005A1A81"/>
    <w:rPr>
      <w:sz w:val="2"/>
    </w:rPr>
  </w:style>
  <w:style w:type="character" w:customStyle="1" w:styleId="TextedebullesCar">
    <w:name w:val="Texte de bulles Car"/>
    <w:basedOn w:val="Policepardfaut"/>
    <w:link w:val="Textedebulles"/>
    <w:uiPriority w:val="99"/>
    <w:semiHidden/>
    <w:rsid w:val="005A1A81"/>
    <w:rPr>
      <w:sz w:val="2"/>
      <w:lang w:eastAsia="fr-FR"/>
    </w:rPr>
  </w:style>
  <w:style w:type="paragraph" w:styleId="En-tte">
    <w:name w:val="header"/>
    <w:basedOn w:val="Normal"/>
    <w:link w:val="En-tteCar"/>
    <w:uiPriority w:val="99"/>
    <w:rsid w:val="005A1A81"/>
    <w:pPr>
      <w:tabs>
        <w:tab w:val="center" w:pos="4536"/>
        <w:tab w:val="right" w:pos="9072"/>
      </w:tabs>
    </w:pPr>
    <w:rPr>
      <w:sz w:val="24"/>
      <w:szCs w:val="24"/>
    </w:rPr>
  </w:style>
  <w:style w:type="character" w:customStyle="1" w:styleId="En-tteCar">
    <w:name w:val="En-tête Car"/>
    <w:basedOn w:val="Policepardfaut"/>
    <w:link w:val="En-tte"/>
    <w:uiPriority w:val="99"/>
    <w:rsid w:val="005A1A81"/>
    <w:rPr>
      <w:sz w:val="24"/>
      <w:szCs w:val="24"/>
      <w:lang w:eastAsia="fr-FR"/>
    </w:rPr>
  </w:style>
  <w:style w:type="paragraph" w:styleId="Pieddepage">
    <w:name w:val="footer"/>
    <w:basedOn w:val="Normal"/>
    <w:link w:val="PieddepageCar"/>
    <w:uiPriority w:val="99"/>
    <w:rsid w:val="005A1A81"/>
    <w:pPr>
      <w:tabs>
        <w:tab w:val="center" w:pos="4536"/>
        <w:tab w:val="right" w:pos="9072"/>
      </w:tabs>
    </w:pPr>
    <w:rPr>
      <w:sz w:val="24"/>
      <w:szCs w:val="24"/>
    </w:rPr>
  </w:style>
  <w:style w:type="character" w:customStyle="1" w:styleId="PieddepageCar">
    <w:name w:val="Pied de page Car"/>
    <w:basedOn w:val="Policepardfaut"/>
    <w:link w:val="Pieddepage"/>
    <w:uiPriority w:val="99"/>
    <w:rsid w:val="005A1A81"/>
    <w:rPr>
      <w:sz w:val="24"/>
      <w:szCs w:val="24"/>
      <w:lang w:eastAsia="fr-FR"/>
    </w:rPr>
  </w:style>
  <w:style w:type="paragraph" w:customStyle="1" w:styleId="TITREDOCUMENT">
    <w:name w:val="TITRE_DOCUMENT"/>
    <w:uiPriority w:val="99"/>
    <w:rsid w:val="005A1A81"/>
    <w:pPr>
      <w:pBdr>
        <w:top w:val="single" w:sz="4" w:space="1" w:color="auto"/>
        <w:left w:val="single" w:sz="4" w:space="4" w:color="auto"/>
        <w:bottom w:val="single" w:sz="4" w:space="1" w:color="auto"/>
        <w:right w:val="single" w:sz="4" w:space="4" w:color="auto"/>
      </w:pBdr>
      <w:spacing w:after="0"/>
      <w:jc w:val="center"/>
    </w:pPr>
    <w:rPr>
      <w:b/>
      <w:bCs/>
      <w:sz w:val="28"/>
      <w:szCs w:val="28"/>
      <w:lang w:eastAsia="fr-FR"/>
    </w:rPr>
  </w:style>
  <w:style w:type="paragraph" w:styleId="Explorateurdedocuments">
    <w:name w:val="Document Map"/>
    <w:basedOn w:val="Normal"/>
    <w:link w:val="ExplorateurdedocumentsCar"/>
    <w:uiPriority w:val="99"/>
    <w:semiHidden/>
    <w:rsid w:val="005A1A81"/>
    <w:pPr>
      <w:shd w:val="clear" w:color="auto" w:fill="000080"/>
    </w:pPr>
    <w:rPr>
      <w:sz w:val="2"/>
    </w:rPr>
  </w:style>
  <w:style w:type="character" w:customStyle="1" w:styleId="ExplorateurdedocumentsCar">
    <w:name w:val="Explorateur de documents Car"/>
    <w:basedOn w:val="Policepardfaut"/>
    <w:link w:val="Explorateurdedocuments"/>
    <w:uiPriority w:val="99"/>
    <w:semiHidden/>
    <w:rsid w:val="005A1A81"/>
    <w:rPr>
      <w:sz w:val="2"/>
      <w:shd w:val="clear" w:color="auto" w:fill="000080"/>
      <w:lang w:eastAsia="fr-FR"/>
    </w:rPr>
  </w:style>
  <w:style w:type="paragraph" w:styleId="TM1">
    <w:name w:val="toc 1"/>
    <w:basedOn w:val="Normal"/>
    <w:next w:val="Normal"/>
    <w:uiPriority w:val="39"/>
    <w:rsid w:val="00E61A50"/>
    <w:pPr>
      <w:spacing w:before="60"/>
      <w:jc w:val="both"/>
    </w:pPr>
    <w:rPr>
      <w:b/>
      <w:u w:val="single"/>
    </w:rPr>
  </w:style>
  <w:style w:type="paragraph" w:styleId="TM2">
    <w:name w:val="toc 2"/>
    <w:basedOn w:val="Normal"/>
    <w:next w:val="Normal"/>
    <w:uiPriority w:val="39"/>
    <w:rsid w:val="001A7439"/>
    <w:pPr>
      <w:tabs>
        <w:tab w:val="left" w:pos="720"/>
        <w:tab w:val="right" w:leader="dot" w:pos="9072"/>
        <w:tab w:val="right" w:leader="dot" w:pos="9628"/>
      </w:tabs>
      <w:ind w:left="240"/>
    </w:pPr>
    <w:rPr>
      <w:noProof/>
    </w:rPr>
  </w:style>
  <w:style w:type="paragraph" w:styleId="TM3">
    <w:name w:val="toc 3"/>
    <w:basedOn w:val="Normal"/>
    <w:next w:val="Normal"/>
    <w:uiPriority w:val="39"/>
    <w:rsid w:val="005A1A81"/>
    <w:pPr>
      <w:ind w:left="480"/>
    </w:pPr>
  </w:style>
  <w:style w:type="paragraph" w:styleId="TM4">
    <w:name w:val="toc 4"/>
    <w:basedOn w:val="Normal"/>
    <w:next w:val="Normal"/>
    <w:uiPriority w:val="39"/>
    <w:rsid w:val="005A1A81"/>
    <w:pPr>
      <w:ind w:left="720"/>
    </w:pPr>
    <w:rPr>
      <w:i/>
    </w:rPr>
  </w:style>
  <w:style w:type="paragraph" w:styleId="TM5">
    <w:name w:val="toc 5"/>
    <w:basedOn w:val="Normal"/>
    <w:next w:val="Normal"/>
    <w:uiPriority w:val="39"/>
    <w:rsid w:val="005A1A81"/>
    <w:pPr>
      <w:tabs>
        <w:tab w:val="left" w:pos="1440"/>
        <w:tab w:val="right" w:leader="dot" w:pos="9628"/>
      </w:tabs>
      <w:ind w:left="960"/>
    </w:pPr>
    <w:rPr>
      <w:noProof/>
    </w:rPr>
  </w:style>
  <w:style w:type="paragraph" w:styleId="TM6">
    <w:name w:val="toc 6"/>
    <w:basedOn w:val="Normal"/>
    <w:next w:val="Normal"/>
    <w:uiPriority w:val="39"/>
    <w:rsid w:val="005A1A81"/>
    <w:pPr>
      <w:tabs>
        <w:tab w:val="left" w:pos="1680"/>
        <w:tab w:val="right" w:leader="dot" w:pos="9628"/>
      </w:tabs>
      <w:ind w:left="1200"/>
    </w:pPr>
    <w:rPr>
      <w:noProof/>
    </w:rPr>
  </w:style>
  <w:style w:type="character" w:styleId="Lienhypertexte">
    <w:name w:val="Hyperlink"/>
    <w:basedOn w:val="Policepardfaut"/>
    <w:uiPriority w:val="99"/>
    <w:rsid w:val="005A1A81"/>
    <w:rPr>
      <w:rFonts w:cs="Times New Roman"/>
      <w:color w:val="0000FF"/>
      <w:u w:val="single"/>
    </w:rPr>
  </w:style>
  <w:style w:type="paragraph" w:customStyle="1" w:styleId="contenu">
    <w:name w:val="contenu"/>
    <w:uiPriority w:val="99"/>
    <w:rsid w:val="005A1A81"/>
    <w:pPr>
      <w:spacing w:after="0"/>
    </w:pPr>
    <w:rPr>
      <w:sz w:val="24"/>
      <w:lang w:eastAsia="fr-FR"/>
    </w:rPr>
  </w:style>
  <w:style w:type="paragraph" w:styleId="Titredenote">
    <w:name w:val="Note Heading"/>
    <w:basedOn w:val="contenu"/>
    <w:next w:val="contenu"/>
    <w:link w:val="TitredenoteCar"/>
    <w:uiPriority w:val="99"/>
    <w:rsid w:val="005A1A81"/>
    <w:rPr>
      <w:szCs w:val="24"/>
    </w:rPr>
  </w:style>
  <w:style w:type="character" w:customStyle="1" w:styleId="TitredenoteCar">
    <w:name w:val="Titre de note Car"/>
    <w:basedOn w:val="Policepardfaut"/>
    <w:link w:val="Titredenote"/>
    <w:uiPriority w:val="99"/>
    <w:rsid w:val="005A1A81"/>
    <w:rPr>
      <w:sz w:val="24"/>
      <w:szCs w:val="24"/>
      <w:lang w:eastAsia="fr-FR"/>
    </w:rPr>
  </w:style>
  <w:style w:type="paragraph" w:customStyle="1" w:styleId="contenujustifi">
    <w:name w:val="contenu_justifié"/>
    <w:basedOn w:val="contenu"/>
    <w:uiPriority w:val="99"/>
    <w:rsid w:val="005A1A81"/>
    <w:pPr>
      <w:jc w:val="both"/>
    </w:pPr>
  </w:style>
  <w:style w:type="paragraph" w:styleId="Notedebasdepage">
    <w:name w:val="footnote text"/>
    <w:basedOn w:val="Normal"/>
    <w:link w:val="NotedebasdepageCar"/>
    <w:semiHidden/>
    <w:rsid w:val="005A1A81"/>
  </w:style>
  <w:style w:type="character" w:customStyle="1" w:styleId="NotedebasdepageCar">
    <w:name w:val="Note de bas de page Car"/>
    <w:basedOn w:val="Policepardfaut"/>
    <w:link w:val="Notedebasdepage"/>
    <w:semiHidden/>
    <w:rsid w:val="005A1A81"/>
    <w:rPr>
      <w:lang w:eastAsia="fr-FR"/>
    </w:rPr>
  </w:style>
  <w:style w:type="character" w:styleId="Appelnotedebasdep">
    <w:name w:val="footnote reference"/>
    <w:basedOn w:val="Policepardfaut"/>
    <w:uiPriority w:val="99"/>
    <w:semiHidden/>
    <w:rsid w:val="005A1A81"/>
    <w:rPr>
      <w:rFonts w:cs="Times New Roman"/>
      <w:vertAlign w:val="superscript"/>
    </w:rPr>
  </w:style>
  <w:style w:type="character" w:styleId="Marquedecommentaire">
    <w:name w:val="annotation reference"/>
    <w:basedOn w:val="Policepardfaut"/>
    <w:uiPriority w:val="99"/>
    <w:semiHidden/>
    <w:rsid w:val="005A1A81"/>
    <w:rPr>
      <w:rFonts w:cs="Times New Roman"/>
      <w:sz w:val="16"/>
    </w:rPr>
  </w:style>
  <w:style w:type="paragraph" w:styleId="Commentaire">
    <w:name w:val="annotation text"/>
    <w:basedOn w:val="Normal"/>
    <w:link w:val="CommentaireCar"/>
    <w:uiPriority w:val="99"/>
    <w:semiHidden/>
    <w:rsid w:val="005A1A81"/>
  </w:style>
  <w:style w:type="character" w:customStyle="1" w:styleId="CommentaireCar">
    <w:name w:val="Commentaire Car"/>
    <w:basedOn w:val="Policepardfaut"/>
    <w:link w:val="Commentaire"/>
    <w:uiPriority w:val="99"/>
    <w:semiHidden/>
    <w:rsid w:val="005A1A81"/>
    <w:rPr>
      <w:lang w:eastAsia="fr-FR"/>
    </w:rPr>
  </w:style>
  <w:style w:type="character" w:customStyle="1" w:styleId="CommentTextChar">
    <w:name w:val="Comment Text Char"/>
    <w:basedOn w:val="Policepardfaut"/>
    <w:uiPriority w:val="99"/>
    <w:semiHidden/>
    <w:locked/>
    <w:rsid w:val="005A1A81"/>
    <w:rPr>
      <w:rFonts w:cs="Times New Roman"/>
      <w:lang w:val="fr-FR" w:eastAsia="fr-FR"/>
    </w:rPr>
  </w:style>
  <w:style w:type="paragraph" w:styleId="Objetducommentaire">
    <w:name w:val="annotation subject"/>
    <w:basedOn w:val="Commentaire"/>
    <w:next w:val="Commentaire"/>
    <w:link w:val="ObjetducommentaireCar"/>
    <w:uiPriority w:val="99"/>
    <w:semiHidden/>
    <w:rsid w:val="005A1A81"/>
    <w:rPr>
      <w:b/>
      <w:bCs/>
    </w:rPr>
  </w:style>
  <w:style w:type="character" w:customStyle="1" w:styleId="ObjetducommentaireCar">
    <w:name w:val="Objet du commentaire Car"/>
    <w:basedOn w:val="CommentaireCar"/>
    <w:link w:val="Objetducommentaire"/>
    <w:uiPriority w:val="99"/>
    <w:semiHidden/>
    <w:rsid w:val="005A1A81"/>
    <w:rPr>
      <w:b/>
      <w:bCs/>
      <w:lang w:eastAsia="fr-FR"/>
    </w:rPr>
  </w:style>
  <w:style w:type="paragraph" w:customStyle="1" w:styleId="Contenu0">
    <w:name w:val="Contenu"/>
    <w:link w:val="ContenuCar"/>
    <w:rsid w:val="005A1A81"/>
    <w:pPr>
      <w:spacing w:after="0"/>
    </w:pPr>
    <w:rPr>
      <w:rFonts w:cs="Arial"/>
      <w:sz w:val="22"/>
      <w:szCs w:val="22"/>
      <w:lang w:eastAsia="fr-FR"/>
    </w:rPr>
  </w:style>
  <w:style w:type="character" w:customStyle="1" w:styleId="ContenuCar">
    <w:name w:val="Contenu Car"/>
    <w:link w:val="Contenu0"/>
    <w:locked/>
    <w:rsid w:val="005A1A81"/>
    <w:rPr>
      <w:rFonts w:cs="Arial"/>
      <w:sz w:val="22"/>
      <w:szCs w:val="22"/>
      <w:lang w:eastAsia="fr-FR"/>
    </w:rPr>
  </w:style>
  <w:style w:type="paragraph" w:customStyle="1" w:styleId="BodyTextIndent21">
    <w:name w:val="Body Text Indent 21"/>
    <w:basedOn w:val="Normal"/>
    <w:uiPriority w:val="99"/>
    <w:rsid w:val="005A1A81"/>
    <w:pPr>
      <w:spacing w:line="240" w:lineRule="atLeast"/>
      <w:ind w:left="1418" w:hanging="851"/>
      <w:jc w:val="both"/>
    </w:pPr>
    <w:rPr>
      <w:sz w:val="22"/>
      <w:lang w:eastAsia="en-US"/>
    </w:rPr>
  </w:style>
  <w:style w:type="paragraph" w:styleId="Retraitcorpsdetexte2">
    <w:name w:val="Body Text Indent 2"/>
    <w:basedOn w:val="Normal"/>
    <w:link w:val="Retraitcorpsdetexte2Car"/>
    <w:uiPriority w:val="99"/>
    <w:rsid w:val="005A1A81"/>
    <w:pPr>
      <w:spacing w:line="240" w:lineRule="atLeast"/>
      <w:ind w:left="709" w:hanging="709"/>
      <w:jc w:val="both"/>
    </w:pPr>
    <w:rPr>
      <w:sz w:val="24"/>
      <w:szCs w:val="24"/>
    </w:rPr>
  </w:style>
  <w:style w:type="character" w:customStyle="1" w:styleId="Retraitcorpsdetexte2Car">
    <w:name w:val="Retrait corps de texte 2 Car"/>
    <w:basedOn w:val="Policepardfaut"/>
    <w:link w:val="Retraitcorpsdetexte2"/>
    <w:uiPriority w:val="99"/>
    <w:rsid w:val="005A1A81"/>
    <w:rPr>
      <w:sz w:val="24"/>
      <w:szCs w:val="24"/>
      <w:lang w:eastAsia="fr-FR"/>
    </w:rPr>
  </w:style>
  <w:style w:type="paragraph" w:styleId="Corpsdetexte">
    <w:name w:val="Body Text"/>
    <w:basedOn w:val="Normal"/>
    <w:link w:val="CorpsdetexteCar"/>
    <w:uiPriority w:val="99"/>
    <w:rsid w:val="005A1A81"/>
    <w:pPr>
      <w:spacing w:after="120"/>
    </w:pPr>
    <w:rPr>
      <w:sz w:val="24"/>
      <w:szCs w:val="24"/>
    </w:rPr>
  </w:style>
  <w:style w:type="character" w:customStyle="1" w:styleId="CorpsdetexteCar">
    <w:name w:val="Corps de texte Car"/>
    <w:basedOn w:val="Policepardfaut"/>
    <w:link w:val="Corpsdetexte"/>
    <w:uiPriority w:val="99"/>
    <w:rsid w:val="005A1A81"/>
    <w:rPr>
      <w:sz w:val="24"/>
      <w:szCs w:val="24"/>
      <w:lang w:eastAsia="fr-FR"/>
    </w:rPr>
  </w:style>
  <w:style w:type="paragraph" w:styleId="Corpsdetexte2">
    <w:name w:val="Body Text 2"/>
    <w:basedOn w:val="Normal"/>
    <w:link w:val="Corpsdetexte2Car"/>
    <w:uiPriority w:val="99"/>
    <w:rsid w:val="005A1A81"/>
    <w:pPr>
      <w:tabs>
        <w:tab w:val="center" w:pos="1276"/>
      </w:tabs>
      <w:spacing w:line="240" w:lineRule="atLeast"/>
      <w:ind w:left="709"/>
      <w:jc w:val="both"/>
    </w:pPr>
    <w:rPr>
      <w:sz w:val="24"/>
      <w:lang w:eastAsia="ja-JP"/>
    </w:rPr>
  </w:style>
  <w:style w:type="character" w:customStyle="1" w:styleId="Corpsdetexte2Car">
    <w:name w:val="Corps de texte 2 Car"/>
    <w:basedOn w:val="Policepardfaut"/>
    <w:link w:val="Corpsdetexte2"/>
    <w:uiPriority w:val="99"/>
    <w:rsid w:val="005A1A81"/>
    <w:rPr>
      <w:sz w:val="24"/>
      <w:lang w:eastAsia="ja-JP"/>
    </w:rPr>
  </w:style>
  <w:style w:type="character" w:customStyle="1" w:styleId="BodyText2Char">
    <w:name w:val="Body Text 2 Char"/>
    <w:basedOn w:val="Policepardfaut"/>
    <w:uiPriority w:val="99"/>
    <w:semiHidden/>
    <w:locked/>
    <w:rsid w:val="005A1A81"/>
    <w:rPr>
      <w:rFonts w:cs="Times New Roman"/>
      <w:sz w:val="24"/>
    </w:rPr>
  </w:style>
  <w:style w:type="paragraph" w:customStyle="1" w:styleId="BodyText21">
    <w:name w:val="Body Text 21"/>
    <w:basedOn w:val="Normal"/>
    <w:uiPriority w:val="99"/>
    <w:rsid w:val="005A1A81"/>
    <w:pPr>
      <w:tabs>
        <w:tab w:val="center" w:pos="1276"/>
      </w:tabs>
      <w:spacing w:line="240" w:lineRule="atLeast"/>
      <w:ind w:left="709"/>
      <w:jc w:val="both"/>
    </w:pPr>
    <w:rPr>
      <w:sz w:val="22"/>
      <w:lang w:eastAsia="en-US"/>
    </w:rPr>
  </w:style>
  <w:style w:type="paragraph" w:styleId="Retraitcorpsdetexte">
    <w:name w:val="Body Text Indent"/>
    <w:basedOn w:val="Normal"/>
    <w:link w:val="RetraitcorpsdetexteCar"/>
    <w:uiPriority w:val="99"/>
    <w:rsid w:val="005A1A81"/>
    <w:pPr>
      <w:spacing w:after="120"/>
      <w:ind w:left="283"/>
    </w:pPr>
  </w:style>
  <w:style w:type="character" w:customStyle="1" w:styleId="RetraitcorpsdetexteCar">
    <w:name w:val="Retrait corps de texte Car"/>
    <w:basedOn w:val="Policepardfaut"/>
    <w:link w:val="Retraitcorpsdetexte"/>
    <w:uiPriority w:val="99"/>
    <w:rsid w:val="005A1A81"/>
    <w:rPr>
      <w:lang w:eastAsia="fr-FR"/>
    </w:rPr>
  </w:style>
  <w:style w:type="character" w:customStyle="1" w:styleId="CarCar4">
    <w:name w:val="Car Car4"/>
    <w:uiPriority w:val="99"/>
    <w:semiHidden/>
    <w:locked/>
    <w:rsid w:val="005A1A81"/>
    <w:rPr>
      <w:lang w:val="fr-FR" w:eastAsia="fr-FR"/>
    </w:rPr>
  </w:style>
  <w:style w:type="paragraph" w:customStyle="1" w:styleId="Retrait1">
    <w:name w:val="Retrait 1"/>
    <w:uiPriority w:val="99"/>
    <w:rsid w:val="005A1A81"/>
    <w:pPr>
      <w:spacing w:after="0"/>
    </w:pPr>
    <w:rPr>
      <w:color w:val="000000"/>
      <w:sz w:val="24"/>
      <w:lang w:val="en-US" w:eastAsia="fr-FR"/>
    </w:rPr>
  </w:style>
  <w:style w:type="paragraph" w:styleId="Paragraphedeliste">
    <w:name w:val="List Paragraph"/>
    <w:basedOn w:val="Normal"/>
    <w:next w:val="Normal"/>
    <w:uiPriority w:val="99"/>
    <w:qFormat/>
    <w:rsid w:val="005A1A81"/>
    <w:pPr>
      <w:ind w:left="708"/>
    </w:pPr>
  </w:style>
  <w:style w:type="paragraph" w:styleId="Rvision">
    <w:name w:val="Revision"/>
    <w:hidden/>
    <w:uiPriority w:val="99"/>
    <w:semiHidden/>
    <w:rsid w:val="005A1A81"/>
    <w:pPr>
      <w:spacing w:after="0"/>
    </w:pPr>
    <w:rPr>
      <w:sz w:val="24"/>
      <w:szCs w:val="24"/>
      <w:lang w:eastAsia="fr-FR"/>
    </w:rPr>
  </w:style>
  <w:style w:type="paragraph" w:customStyle="1" w:styleId="CM1">
    <w:name w:val="CM1"/>
    <w:basedOn w:val="Normal"/>
    <w:next w:val="Normal"/>
    <w:uiPriority w:val="99"/>
    <w:rsid w:val="005A1A81"/>
    <w:pPr>
      <w:autoSpaceDE w:val="0"/>
      <w:autoSpaceDN w:val="0"/>
      <w:adjustRightInd w:val="0"/>
    </w:pPr>
    <w:rPr>
      <w:rFonts w:ascii="EUAlbertina" w:hAnsi="EUAlbertina"/>
    </w:rPr>
  </w:style>
  <w:style w:type="paragraph" w:customStyle="1" w:styleId="CM3">
    <w:name w:val="CM3"/>
    <w:basedOn w:val="Normal"/>
    <w:next w:val="Normal"/>
    <w:uiPriority w:val="99"/>
    <w:rsid w:val="005A1A81"/>
    <w:pPr>
      <w:autoSpaceDE w:val="0"/>
      <w:autoSpaceDN w:val="0"/>
      <w:adjustRightInd w:val="0"/>
    </w:pPr>
    <w:rPr>
      <w:rFonts w:ascii="EUAlbertina" w:hAnsi="EUAlbertina"/>
    </w:rPr>
  </w:style>
  <w:style w:type="paragraph" w:styleId="TM9">
    <w:name w:val="toc 9"/>
    <w:basedOn w:val="Normal"/>
    <w:next w:val="Normal"/>
    <w:autoRedefine/>
    <w:uiPriority w:val="39"/>
    <w:unhideWhenUsed/>
    <w:rsid w:val="00601954"/>
    <w:pPr>
      <w:spacing w:after="100"/>
      <w:ind w:left="1600"/>
    </w:pPr>
  </w:style>
  <w:style w:type="paragraph" w:styleId="TM7">
    <w:name w:val="toc 7"/>
    <w:basedOn w:val="Normal"/>
    <w:next w:val="Normal"/>
    <w:autoRedefine/>
    <w:uiPriority w:val="39"/>
    <w:unhideWhenUsed/>
    <w:rsid w:val="00210FB2"/>
    <w:pPr>
      <w:spacing w:after="100" w:line="276"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210FB2"/>
    <w:pPr>
      <w:spacing w:after="100" w:line="276" w:lineRule="auto"/>
      <w:ind w:left="1540"/>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fr-FR" w:eastAsia="en-US" w:bidi="ar-SA"/>
      </w:rPr>
    </w:rPrDefault>
    <w:pPrDefault>
      <w:pPr>
        <w:spacing w:after="140" w:line="2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81"/>
    <w:pPr>
      <w:spacing w:after="0"/>
    </w:pPr>
    <w:rPr>
      <w:lang w:eastAsia="fr-FR"/>
    </w:rPr>
  </w:style>
  <w:style w:type="paragraph" w:styleId="Titre1">
    <w:name w:val="heading 1"/>
    <w:aliases w:val="Titre 1 NOM TEXTE"/>
    <w:next w:val="Normal"/>
    <w:link w:val="Titre1Car"/>
    <w:uiPriority w:val="99"/>
    <w:qFormat/>
    <w:rsid w:val="001A7439"/>
    <w:pPr>
      <w:keepNext/>
      <w:numPr>
        <w:numId w:val="27"/>
      </w:numPr>
      <w:tabs>
        <w:tab w:val="left" w:pos="624"/>
      </w:tabs>
      <w:spacing w:before="300" w:after="60"/>
      <w:jc w:val="both"/>
      <w:outlineLvl w:val="0"/>
    </w:pPr>
    <w:rPr>
      <w:rFonts w:cs="Arial"/>
      <w:b/>
      <w:bCs/>
      <w:kern w:val="32"/>
      <w:sz w:val="24"/>
      <w:szCs w:val="32"/>
      <w:u w:val="single"/>
    </w:rPr>
  </w:style>
  <w:style w:type="paragraph" w:styleId="Titre2">
    <w:name w:val="heading 2"/>
    <w:aliases w:val="Titre 2 livre"/>
    <w:next w:val="Normal"/>
    <w:link w:val="Titre2Car"/>
    <w:uiPriority w:val="99"/>
    <w:qFormat/>
    <w:rsid w:val="004502D6"/>
    <w:pPr>
      <w:keepNext/>
      <w:numPr>
        <w:ilvl w:val="1"/>
        <w:numId w:val="41"/>
      </w:numPr>
      <w:spacing w:before="240" w:after="120"/>
      <w:jc w:val="both"/>
      <w:outlineLvl w:val="1"/>
    </w:pPr>
    <w:rPr>
      <w:rFonts w:ascii="Arial Gras" w:hAnsi="Arial Gras"/>
      <w:b/>
      <w:bCs/>
      <w:i/>
      <w:iCs/>
      <w:smallCaps/>
      <w:szCs w:val="28"/>
    </w:rPr>
  </w:style>
  <w:style w:type="paragraph" w:styleId="Titre3">
    <w:name w:val="heading 3"/>
    <w:aliases w:val="Titre 3 titre"/>
    <w:next w:val="Normal"/>
    <w:link w:val="Titre3Car"/>
    <w:uiPriority w:val="99"/>
    <w:qFormat/>
    <w:rsid w:val="004502D6"/>
    <w:pPr>
      <w:keepNext/>
      <w:numPr>
        <w:ilvl w:val="2"/>
        <w:numId w:val="41"/>
      </w:numPr>
      <w:tabs>
        <w:tab w:val="left" w:pos="851"/>
      </w:tabs>
      <w:spacing w:before="180" w:after="120"/>
      <w:ind w:left="568" w:hanging="426"/>
      <w:jc w:val="both"/>
      <w:outlineLvl w:val="2"/>
    </w:pPr>
    <w:rPr>
      <w:rFonts w:eastAsiaTheme="majorEastAsia" w:cs="Arial"/>
      <w:b/>
      <w:bCs/>
      <w:szCs w:val="26"/>
    </w:rPr>
  </w:style>
  <w:style w:type="paragraph" w:styleId="Titre4">
    <w:name w:val="heading 4"/>
    <w:aliases w:val="Titre 4 chapitre"/>
    <w:next w:val="Normal"/>
    <w:link w:val="Titre4Car"/>
    <w:uiPriority w:val="99"/>
    <w:qFormat/>
    <w:rsid w:val="002F0339"/>
    <w:pPr>
      <w:keepNext/>
      <w:numPr>
        <w:ilvl w:val="3"/>
        <w:numId w:val="41"/>
      </w:numPr>
      <w:tabs>
        <w:tab w:val="left" w:pos="1134"/>
      </w:tabs>
      <w:spacing w:before="180" w:after="60"/>
      <w:ind w:left="822" w:hanging="538"/>
      <w:jc w:val="both"/>
      <w:outlineLvl w:val="3"/>
    </w:pPr>
    <w:rPr>
      <w:rFonts w:eastAsiaTheme="majorEastAsia" w:cstheme="majorBidi"/>
      <w:b/>
      <w:bCs/>
      <w:szCs w:val="28"/>
    </w:rPr>
  </w:style>
  <w:style w:type="paragraph" w:styleId="Titre5">
    <w:name w:val="heading 5"/>
    <w:aliases w:val="Titre 5 section"/>
    <w:next w:val="Normal"/>
    <w:link w:val="Titre5Car"/>
    <w:uiPriority w:val="99"/>
    <w:qFormat/>
    <w:rsid w:val="002E5339"/>
    <w:pPr>
      <w:numPr>
        <w:ilvl w:val="4"/>
        <w:numId w:val="27"/>
      </w:numPr>
      <w:spacing w:before="120" w:after="60"/>
      <w:outlineLvl w:val="4"/>
    </w:pPr>
    <w:rPr>
      <w:rFonts w:eastAsiaTheme="majorEastAsia" w:cstheme="majorBidi"/>
      <w:b/>
      <w:bCs/>
      <w:i/>
      <w:iCs/>
      <w:sz w:val="26"/>
      <w:szCs w:val="26"/>
    </w:rPr>
  </w:style>
  <w:style w:type="paragraph" w:styleId="Titre6">
    <w:name w:val="heading 6"/>
    <w:aliases w:val="Titre 6 sous section"/>
    <w:next w:val="Normal"/>
    <w:link w:val="Titre6Car"/>
    <w:uiPriority w:val="99"/>
    <w:qFormat/>
    <w:rsid w:val="002E5339"/>
    <w:pPr>
      <w:numPr>
        <w:ilvl w:val="5"/>
        <w:numId w:val="27"/>
      </w:numPr>
      <w:spacing w:before="120" w:after="60"/>
      <w:outlineLvl w:val="5"/>
    </w:pPr>
    <w:rPr>
      <w:rFonts w:eastAsiaTheme="majorEastAsia" w:cstheme="majorBidi"/>
      <w:b/>
      <w:bCs/>
      <w:sz w:val="24"/>
      <w:szCs w:val="22"/>
    </w:rPr>
  </w:style>
  <w:style w:type="paragraph" w:styleId="Titre7">
    <w:name w:val="heading 7"/>
    <w:aliases w:val="Titre 7 paragraphe"/>
    <w:basedOn w:val="Normal"/>
    <w:next w:val="Normal"/>
    <w:link w:val="Titre7Car"/>
    <w:uiPriority w:val="99"/>
    <w:qFormat/>
    <w:rsid w:val="002E5339"/>
    <w:pPr>
      <w:numPr>
        <w:ilvl w:val="6"/>
        <w:numId w:val="27"/>
      </w:numPr>
      <w:spacing w:before="120" w:after="60"/>
      <w:outlineLvl w:val="6"/>
    </w:pPr>
    <w:rPr>
      <w:rFonts w:eastAsiaTheme="majorEastAsia" w:cstheme="majorBidi"/>
    </w:rPr>
  </w:style>
  <w:style w:type="paragraph" w:styleId="Titre8">
    <w:name w:val="heading 8"/>
    <w:aliases w:val="Titre 8 sous paragraphe"/>
    <w:basedOn w:val="Normal"/>
    <w:next w:val="Normal"/>
    <w:link w:val="Titre8Car"/>
    <w:uiPriority w:val="99"/>
    <w:qFormat/>
    <w:rsid w:val="002E5339"/>
    <w:pPr>
      <w:numPr>
        <w:ilvl w:val="7"/>
        <w:numId w:val="27"/>
      </w:numPr>
      <w:spacing w:before="240" w:after="60"/>
      <w:outlineLvl w:val="7"/>
    </w:pPr>
    <w:rPr>
      <w:rFonts w:eastAsiaTheme="majorEastAsia" w:cstheme="majorBidi"/>
      <w:i/>
      <w:iCs/>
    </w:rPr>
  </w:style>
  <w:style w:type="paragraph" w:styleId="Titre9">
    <w:name w:val="heading 9"/>
    <w:aliases w:val="article"/>
    <w:basedOn w:val="Normal"/>
    <w:next w:val="Normal"/>
    <w:link w:val="Titre9Car"/>
    <w:uiPriority w:val="99"/>
    <w:qFormat/>
    <w:rsid w:val="002E5339"/>
    <w:pPr>
      <w:numPr>
        <w:ilvl w:val="8"/>
        <w:numId w:val="27"/>
      </w:numPr>
      <w:spacing w:before="240" w:after="60"/>
      <w:outlineLvl w:val="8"/>
    </w:pPr>
    <w:rPr>
      <w:rFonts w:eastAsiaTheme="majorEastAsia"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NOM TEXTE Car"/>
    <w:basedOn w:val="Policepardfaut"/>
    <w:link w:val="Titre1"/>
    <w:uiPriority w:val="99"/>
    <w:rsid w:val="001A7439"/>
    <w:rPr>
      <w:rFonts w:cs="Arial"/>
      <w:b/>
      <w:bCs/>
      <w:kern w:val="32"/>
      <w:sz w:val="24"/>
      <w:szCs w:val="32"/>
      <w:u w:val="single"/>
    </w:rPr>
  </w:style>
  <w:style w:type="character" w:customStyle="1" w:styleId="Titre2Car">
    <w:name w:val="Titre 2 Car"/>
    <w:aliases w:val="Titre 2 livre Car"/>
    <w:basedOn w:val="Policepardfaut"/>
    <w:link w:val="Titre2"/>
    <w:uiPriority w:val="99"/>
    <w:rsid w:val="004502D6"/>
    <w:rPr>
      <w:rFonts w:ascii="Arial Gras" w:hAnsi="Arial Gras"/>
      <w:b/>
      <w:bCs/>
      <w:i/>
      <w:iCs/>
      <w:smallCaps/>
      <w:szCs w:val="28"/>
    </w:rPr>
  </w:style>
  <w:style w:type="character" w:customStyle="1" w:styleId="Titre3Car">
    <w:name w:val="Titre 3 Car"/>
    <w:aliases w:val="Titre 3 titre Car"/>
    <w:basedOn w:val="Policepardfaut"/>
    <w:link w:val="Titre3"/>
    <w:uiPriority w:val="99"/>
    <w:rsid w:val="004502D6"/>
    <w:rPr>
      <w:rFonts w:eastAsiaTheme="majorEastAsia" w:cs="Arial"/>
      <w:b/>
      <w:bCs/>
      <w:szCs w:val="26"/>
    </w:rPr>
  </w:style>
  <w:style w:type="character" w:customStyle="1" w:styleId="Titre4Car">
    <w:name w:val="Titre 4 Car"/>
    <w:aliases w:val="Titre 4 chapitre Car"/>
    <w:basedOn w:val="Policepardfaut"/>
    <w:link w:val="Titre4"/>
    <w:uiPriority w:val="99"/>
    <w:rsid w:val="002F0339"/>
    <w:rPr>
      <w:rFonts w:eastAsiaTheme="majorEastAsia" w:cstheme="majorBidi"/>
      <w:b/>
      <w:bCs/>
      <w:szCs w:val="28"/>
    </w:rPr>
  </w:style>
  <w:style w:type="character" w:customStyle="1" w:styleId="Titre5Car">
    <w:name w:val="Titre 5 Car"/>
    <w:aliases w:val="Titre 5 section Car"/>
    <w:basedOn w:val="Policepardfaut"/>
    <w:link w:val="Titre5"/>
    <w:uiPriority w:val="99"/>
    <w:rsid w:val="00F62517"/>
    <w:rPr>
      <w:rFonts w:eastAsiaTheme="majorEastAsia" w:cstheme="majorBidi"/>
      <w:b/>
      <w:bCs/>
      <w:i/>
      <w:iCs/>
      <w:sz w:val="26"/>
      <w:szCs w:val="26"/>
    </w:rPr>
  </w:style>
  <w:style w:type="character" w:customStyle="1" w:styleId="Titre6Car">
    <w:name w:val="Titre 6 Car"/>
    <w:aliases w:val="Titre 6 sous section Car"/>
    <w:basedOn w:val="Policepardfaut"/>
    <w:link w:val="Titre6"/>
    <w:uiPriority w:val="99"/>
    <w:rsid w:val="00F62517"/>
    <w:rPr>
      <w:rFonts w:eastAsiaTheme="majorEastAsia" w:cstheme="majorBidi"/>
      <w:b/>
      <w:bCs/>
      <w:sz w:val="24"/>
      <w:szCs w:val="22"/>
    </w:rPr>
  </w:style>
  <w:style w:type="character" w:customStyle="1" w:styleId="Titre7Car">
    <w:name w:val="Titre 7 Car"/>
    <w:aliases w:val="Titre 7 paragraphe Car"/>
    <w:link w:val="Titre7"/>
    <w:uiPriority w:val="99"/>
    <w:rsid w:val="00F62517"/>
    <w:rPr>
      <w:rFonts w:eastAsiaTheme="majorEastAsia" w:cstheme="majorBidi"/>
    </w:rPr>
  </w:style>
  <w:style w:type="character" w:customStyle="1" w:styleId="Titre8Car">
    <w:name w:val="Titre 8 Car"/>
    <w:aliases w:val="Titre 8 sous paragraphe Car"/>
    <w:link w:val="Titre8"/>
    <w:uiPriority w:val="99"/>
    <w:rsid w:val="00F62517"/>
    <w:rPr>
      <w:rFonts w:eastAsiaTheme="majorEastAsia" w:cstheme="majorBidi"/>
      <w:i/>
      <w:iCs/>
    </w:rPr>
  </w:style>
  <w:style w:type="character" w:customStyle="1" w:styleId="Titre9Car">
    <w:name w:val="Titre 9 Car"/>
    <w:aliases w:val="article Car"/>
    <w:basedOn w:val="Policepardfaut"/>
    <w:link w:val="Titre9"/>
    <w:uiPriority w:val="99"/>
    <w:rsid w:val="00F62517"/>
    <w:rPr>
      <w:rFonts w:eastAsiaTheme="majorEastAsia" w:cs="Arial"/>
      <w:sz w:val="22"/>
      <w:szCs w:val="22"/>
    </w:rPr>
  </w:style>
  <w:style w:type="paragraph" w:styleId="Titre">
    <w:name w:val="Title"/>
    <w:basedOn w:val="Normal"/>
    <w:link w:val="TitreCar"/>
    <w:qFormat/>
    <w:rsid w:val="0031203F"/>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rsid w:val="00F62517"/>
    <w:rPr>
      <w:rFonts w:asciiTheme="majorHAnsi" w:eastAsiaTheme="majorEastAsia" w:hAnsiTheme="majorHAnsi" w:cstheme="majorBidi"/>
      <w:b/>
      <w:bCs/>
      <w:kern w:val="28"/>
      <w:sz w:val="32"/>
      <w:szCs w:val="32"/>
    </w:rPr>
  </w:style>
  <w:style w:type="character" w:styleId="lev">
    <w:name w:val="Strong"/>
    <w:basedOn w:val="Policepardfaut"/>
    <w:qFormat/>
    <w:rsid w:val="00724253"/>
    <w:rPr>
      <w:b/>
      <w:bCs/>
    </w:rPr>
  </w:style>
  <w:style w:type="character" w:styleId="Accentuation">
    <w:name w:val="Emphasis"/>
    <w:basedOn w:val="Policepardfaut"/>
    <w:qFormat/>
    <w:rsid w:val="00724253"/>
    <w:rPr>
      <w:i/>
      <w:iCs/>
    </w:rPr>
  </w:style>
  <w:style w:type="paragraph" w:styleId="Sansinterligne">
    <w:name w:val="No Spacing"/>
    <w:uiPriority w:val="1"/>
    <w:qFormat/>
    <w:rsid w:val="00724253"/>
    <w:pPr>
      <w:spacing w:after="0" w:line="240" w:lineRule="auto"/>
    </w:pPr>
  </w:style>
  <w:style w:type="paragraph" w:styleId="Lgende">
    <w:name w:val="caption"/>
    <w:basedOn w:val="Normal"/>
    <w:next w:val="Normal"/>
    <w:semiHidden/>
    <w:unhideWhenUsed/>
    <w:qFormat/>
    <w:rsid w:val="0031203F"/>
    <w:rPr>
      <w:b/>
      <w:bCs/>
    </w:rPr>
  </w:style>
  <w:style w:type="paragraph" w:styleId="Sous-titre">
    <w:name w:val="Subtitle"/>
    <w:basedOn w:val="Normal"/>
    <w:link w:val="Sous-titreCar"/>
    <w:uiPriority w:val="99"/>
    <w:qFormat/>
    <w:rsid w:val="0031203F"/>
    <w:pPr>
      <w:spacing w:after="60"/>
      <w:jc w:val="center"/>
      <w:outlineLvl w:val="1"/>
    </w:pPr>
    <w:rPr>
      <w:rFonts w:asciiTheme="majorHAnsi" w:eastAsiaTheme="majorEastAsia" w:hAnsiTheme="majorHAnsi" w:cstheme="majorBidi"/>
      <w:sz w:val="24"/>
      <w:szCs w:val="24"/>
    </w:rPr>
  </w:style>
  <w:style w:type="character" w:customStyle="1" w:styleId="Sous-titreCar">
    <w:name w:val="Sous-titre Car"/>
    <w:basedOn w:val="Policepardfaut"/>
    <w:link w:val="Sous-titre"/>
    <w:uiPriority w:val="99"/>
    <w:rsid w:val="0031203F"/>
    <w:rPr>
      <w:rFonts w:asciiTheme="majorHAnsi" w:eastAsiaTheme="majorEastAsia" w:hAnsiTheme="majorHAnsi" w:cstheme="majorBidi"/>
      <w:sz w:val="24"/>
      <w:szCs w:val="24"/>
    </w:rPr>
  </w:style>
  <w:style w:type="character" w:customStyle="1" w:styleId="Heading1Char">
    <w:name w:val="Heading 1 Char"/>
    <w:basedOn w:val="Policepardfaut"/>
    <w:uiPriority w:val="99"/>
    <w:locked/>
    <w:rsid w:val="005A1A81"/>
    <w:rPr>
      <w:rFonts w:ascii="Cambria" w:hAnsi="Cambria" w:cs="Times New Roman"/>
      <w:b/>
      <w:kern w:val="32"/>
      <w:sz w:val="32"/>
    </w:rPr>
  </w:style>
  <w:style w:type="character" w:customStyle="1" w:styleId="Heading2Char">
    <w:name w:val="Heading 2 Char"/>
    <w:basedOn w:val="Policepardfaut"/>
    <w:uiPriority w:val="99"/>
    <w:semiHidden/>
    <w:locked/>
    <w:rsid w:val="005A1A81"/>
    <w:rPr>
      <w:rFonts w:cs="Times New Roman"/>
      <w:b/>
      <w:i/>
      <w:sz w:val="28"/>
      <w:lang w:val="fr-FR" w:eastAsia="fr-FR"/>
    </w:rPr>
  </w:style>
  <w:style w:type="paragraph" w:styleId="Textedebulles">
    <w:name w:val="Balloon Text"/>
    <w:basedOn w:val="Normal"/>
    <w:link w:val="TextedebullesCar"/>
    <w:uiPriority w:val="99"/>
    <w:semiHidden/>
    <w:rsid w:val="005A1A81"/>
    <w:rPr>
      <w:sz w:val="2"/>
    </w:rPr>
  </w:style>
  <w:style w:type="character" w:customStyle="1" w:styleId="TextedebullesCar">
    <w:name w:val="Texte de bulles Car"/>
    <w:basedOn w:val="Policepardfaut"/>
    <w:link w:val="Textedebulles"/>
    <w:uiPriority w:val="99"/>
    <w:semiHidden/>
    <w:rsid w:val="005A1A81"/>
    <w:rPr>
      <w:sz w:val="2"/>
      <w:lang w:eastAsia="fr-FR"/>
    </w:rPr>
  </w:style>
  <w:style w:type="paragraph" w:styleId="En-tte">
    <w:name w:val="header"/>
    <w:basedOn w:val="Normal"/>
    <w:link w:val="En-tteCar"/>
    <w:uiPriority w:val="99"/>
    <w:rsid w:val="005A1A81"/>
    <w:pPr>
      <w:tabs>
        <w:tab w:val="center" w:pos="4536"/>
        <w:tab w:val="right" w:pos="9072"/>
      </w:tabs>
    </w:pPr>
    <w:rPr>
      <w:sz w:val="24"/>
      <w:szCs w:val="24"/>
    </w:rPr>
  </w:style>
  <w:style w:type="character" w:customStyle="1" w:styleId="En-tteCar">
    <w:name w:val="En-tête Car"/>
    <w:basedOn w:val="Policepardfaut"/>
    <w:link w:val="En-tte"/>
    <w:uiPriority w:val="99"/>
    <w:rsid w:val="005A1A81"/>
    <w:rPr>
      <w:sz w:val="24"/>
      <w:szCs w:val="24"/>
      <w:lang w:eastAsia="fr-FR"/>
    </w:rPr>
  </w:style>
  <w:style w:type="paragraph" w:styleId="Pieddepage">
    <w:name w:val="footer"/>
    <w:basedOn w:val="Normal"/>
    <w:link w:val="PieddepageCar"/>
    <w:uiPriority w:val="99"/>
    <w:rsid w:val="005A1A81"/>
    <w:pPr>
      <w:tabs>
        <w:tab w:val="center" w:pos="4536"/>
        <w:tab w:val="right" w:pos="9072"/>
      </w:tabs>
    </w:pPr>
    <w:rPr>
      <w:sz w:val="24"/>
      <w:szCs w:val="24"/>
    </w:rPr>
  </w:style>
  <w:style w:type="character" w:customStyle="1" w:styleId="PieddepageCar">
    <w:name w:val="Pied de page Car"/>
    <w:basedOn w:val="Policepardfaut"/>
    <w:link w:val="Pieddepage"/>
    <w:uiPriority w:val="99"/>
    <w:rsid w:val="005A1A81"/>
    <w:rPr>
      <w:sz w:val="24"/>
      <w:szCs w:val="24"/>
      <w:lang w:eastAsia="fr-FR"/>
    </w:rPr>
  </w:style>
  <w:style w:type="paragraph" w:customStyle="1" w:styleId="TITREDOCUMENT">
    <w:name w:val="TITRE_DOCUMENT"/>
    <w:uiPriority w:val="99"/>
    <w:rsid w:val="005A1A81"/>
    <w:pPr>
      <w:pBdr>
        <w:top w:val="single" w:sz="4" w:space="1" w:color="auto"/>
        <w:left w:val="single" w:sz="4" w:space="4" w:color="auto"/>
        <w:bottom w:val="single" w:sz="4" w:space="1" w:color="auto"/>
        <w:right w:val="single" w:sz="4" w:space="4" w:color="auto"/>
      </w:pBdr>
      <w:spacing w:after="0"/>
      <w:jc w:val="center"/>
    </w:pPr>
    <w:rPr>
      <w:b/>
      <w:bCs/>
      <w:sz w:val="28"/>
      <w:szCs w:val="28"/>
      <w:lang w:eastAsia="fr-FR"/>
    </w:rPr>
  </w:style>
  <w:style w:type="paragraph" w:styleId="Explorateurdedocuments">
    <w:name w:val="Document Map"/>
    <w:basedOn w:val="Normal"/>
    <w:link w:val="ExplorateurdedocumentsCar"/>
    <w:uiPriority w:val="99"/>
    <w:semiHidden/>
    <w:rsid w:val="005A1A81"/>
    <w:pPr>
      <w:shd w:val="clear" w:color="auto" w:fill="000080"/>
    </w:pPr>
    <w:rPr>
      <w:sz w:val="2"/>
    </w:rPr>
  </w:style>
  <w:style w:type="character" w:customStyle="1" w:styleId="ExplorateurdedocumentsCar">
    <w:name w:val="Explorateur de documents Car"/>
    <w:basedOn w:val="Policepardfaut"/>
    <w:link w:val="Explorateurdedocuments"/>
    <w:uiPriority w:val="99"/>
    <w:semiHidden/>
    <w:rsid w:val="005A1A81"/>
    <w:rPr>
      <w:sz w:val="2"/>
      <w:shd w:val="clear" w:color="auto" w:fill="000080"/>
      <w:lang w:eastAsia="fr-FR"/>
    </w:rPr>
  </w:style>
  <w:style w:type="paragraph" w:styleId="TM1">
    <w:name w:val="toc 1"/>
    <w:basedOn w:val="Normal"/>
    <w:next w:val="Normal"/>
    <w:uiPriority w:val="39"/>
    <w:rsid w:val="00E61A50"/>
    <w:pPr>
      <w:spacing w:before="60"/>
      <w:jc w:val="both"/>
    </w:pPr>
    <w:rPr>
      <w:b/>
      <w:u w:val="single"/>
    </w:rPr>
  </w:style>
  <w:style w:type="paragraph" w:styleId="TM2">
    <w:name w:val="toc 2"/>
    <w:basedOn w:val="Normal"/>
    <w:next w:val="Normal"/>
    <w:uiPriority w:val="39"/>
    <w:rsid w:val="001A7439"/>
    <w:pPr>
      <w:tabs>
        <w:tab w:val="left" w:pos="720"/>
        <w:tab w:val="right" w:leader="dot" w:pos="9072"/>
        <w:tab w:val="right" w:leader="dot" w:pos="9628"/>
      </w:tabs>
      <w:ind w:left="240"/>
    </w:pPr>
    <w:rPr>
      <w:noProof/>
    </w:rPr>
  </w:style>
  <w:style w:type="paragraph" w:styleId="TM3">
    <w:name w:val="toc 3"/>
    <w:basedOn w:val="Normal"/>
    <w:next w:val="Normal"/>
    <w:uiPriority w:val="39"/>
    <w:rsid w:val="005A1A81"/>
    <w:pPr>
      <w:ind w:left="480"/>
    </w:pPr>
  </w:style>
  <w:style w:type="paragraph" w:styleId="TM4">
    <w:name w:val="toc 4"/>
    <w:basedOn w:val="Normal"/>
    <w:next w:val="Normal"/>
    <w:uiPriority w:val="39"/>
    <w:rsid w:val="005A1A81"/>
    <w:pPr>
      <w:ind w:left="720"/>
    </w:pPr>
    <w:rPr>
      <w:i/>
    </w:rPr>
  </w:style>
  <w:style w:type="paragraph" w:styleId="TM5">
    <w:name w:val="toc 5"/>
    <w:basedOn w:val="Normal"/>
    <w:next w:val="Normal"/>
    <w:uiPriority w:val="39"/>
    <w:rsid w:val="005A1A81"/>
    <w:pPr>
      <w:tabs>
        <w:tab w:val="left" w:pos="1440"/>
        <w:tab w:val="right" w:leader="dot" w:pos="9628"/>
      </w:tabs>
      <w:ind w:left="960"/>
    </w:pPr>
    <w:rPr>
      <w:noProof/>
    </w:rPr>
  </w:style>
  <w:style w:type="paragraph" w:styleId="TM6">
    <w:name w:val="toc 6"/>
    <w:basedOn w:val="Normal"/>
    <w:next w:val="Normal"/>
    <w:uiPriority w:val="39"/>
    <w:rsid w:val="005A1A81"/>
    <w:pPr>
      <w:tabs>
        <w:tab w:val="left" w:pos="1680"/>
        <w:tab w:val="right" w:leader="dot" w:pos="9628"/>
      </w:tabs>
      <w:ind w:left="1200"/>
    </w:pPr>
    <w:rPr>
      <w:noProof/>
    </w:rPr>
  </w:style>
  <w:style w:type="character" w:styleId="Lienhypertexte">
    <w:name w:val="Hyperlink"/>
    <w:basedOn w:val="Policepardfaut"/>
    <w:uiPriority w:val="99"/>
    <w:rsid w:val="005A1A81"/>
    <w:rPr>
      <w:rFonts w:cs="Times New Roman"/>
      <w:color w:val="0000FF"/>
      <w:u w:val="single"/>
    </w:rPr>
  </w:style>
  <w:style w:type="paragraph" w:customStyle="1" w:styleId="contenu">
    <w:name w:val="contenu"/>
    <w:uiPriority w:val="99"/>
    <w:rsid w:val="005A1A81"/>
    <w:pPr>
      <w:spacing w:after="0"/>
    </w:pPr>
    <w:rPr>
      <w:sz w:val="24"/>
      <w:lang w:eastAsia="fr-FR"/>
    </w:rPr>
  </w:style>
  <w:style w:type="paragraph" w:styleId="Titredenote">
    <w:name w:val="Note Heading"/>
    <w:basedOn w:val="contenu"/>
    <w:next w:val="contenu"/>
    <w:link w:val="TitredenoteCar"/>
    <w:uiPriority w:val="99"/>
    <w:rsid w:val="005A1A81"/>
    <w:rPr>
      <w:szCs w:val="24"/>
    </w:rPr>
  </w:style>
  <w:style w:type="character" w:customStyle="1" w:styleId="TitredenoteCar">
    <w:name w:val="Titre de note Car"/>
    <w:basedOn w:val="Policepardfaut"/>
    <w:link w:val="Titredenote"/>
    <w:uiPriority w:val="99"/>
    <w:rsid w:val="005A1A81"/>
    <w:rPr>
      <w:sz w:val="24"/>
      <w:szCs w:val="24"/>
      <w:lang w:eastAsia="fr-FR"/>
    </w:rPr>
  </w:style>
  <w:style w:type="paragraph" w:customStyle="1" w:styleId="contenujustifi">
    <w:name w:val="contenu_justifié"/>
    <w:basedOn w:val="contenu"/>
    <w:uiPriority w:val="99"/>
    <w:rsid w:val="005A1A81"/>
    <w:pPr>
      <w:jc w:val="both"/>
    </w:pPr>
  </w:style>
  <w:style w:type="paragraph" w:styleId="Notedebasdepage">
    <w:name w:val="footnote text"/>
    <w:basedOn w:val="Normal"/>
    <w:link w:val="NotedebasdepageCar"/>
    <w:semiHidden/>
    <w:rsid w:val="005A1A81"/>
  </w:style>
  <w:style w:type="character" w:customStyle="1" w:styleId="NotedebasdepageCar">
    <w:name w:val="Note de bas de page Car"/>
    <w:basedOn w:val="Policepardfaut"/>
    <w:link w:val="Notedebasdepage"/>
    <w:semiHidden/>
    <w:rsid w:val="005A1A81"/>
    <w:rPr>
      <w:lang w:eastAsia="fr-FR"/>
    </w:rPr>
  </w:style>
  <w:style w:type="character" w:styleId="Appelnotedebasdep">
    <w:name w:val="footnote reference"/>
    <w:basedOn w:val="Policepardfaut"/>
    <w:uiPriority w:val="99"/>
    <w:semiHidden/>
    <w:rsid w:val="005A1A81"/>
    <w:rPr>
      <w:rFonts w:cs="Times New Roman"/>
      <w:vertAlign w:val="superscript"/>
    </w:rPr>
  </w:style>
  <w:style w:type="character" w:styleId="Marquedecommentaire">
    <w:name w:val="annotation reference"/>
    <w:basedOn w:val="Policepardfaut"/>
    <w:uiPriority w:val="99"/>
    <w:semiHidden/>
    <w:rsid w:val="005A1A81"/>
    <w:rPr>
      <w:rFonts w:cs="Times New Roman"/>
      <w:sz w:val="16"/>
    </w:rPr>
  </w:style>
  <w:style w:type="paragraph" w:styleId="Commentaire">
    <w:name w:val="annotation text"/>
    <w:basedOn w:val="Normal"/>
    <w:link w:val="CommentaireCar"/>
    <w:uiPriority w:val="99"/>
    <w:semiHidden/>
    <w:rsid w:val="005A1A81"/>
  </w:style>
  <w:style w:type="character" w:customStyle="1" w:styleId="CommentaireCar">
    <w:name w:val="Commentaire Car"/>
    <w:basedOn w:val="Policepardfaut"/>
    <w:link w:val="Commentaire"/>
    <w:uiPriority w:val="99"/>
    <w:semiHidden/>
    <w:rsid w:val="005A1A81"/>
    <w:rPr>
      <w:lang w:eastAsia="fr-FR"/>
    </w:rPr>
  </w:style>
  <w:style w:type="character" w:customStyle="1" w:styleId="CommentTextChar">
    <w:name w:val="Comment Text Char"/>
    <w:basedOn w:val="Policepardfaut"/>
    <w:uiPriority w:val="99"/>
    <w:semiHidden/>
    <w:locked/>
    <w:rsid w:val="005A1A81"/>
    <w:rPr>
      <w:rFonts w:cs="Times New Roman"/>
      <w:lang w:val="fr-FR" w:eastAsia="fr-FR"/>
    </w:rPr>
  </w:style>
  <w:style w:type="paragraph" w:styleId="Objetducommentaire">
    <w:name w:val="annotation subject"/>
    <w:basedOn w:val="Commentaire"/>
    <w:next w:val="Commentaire"/>
    <w:link w:val="ObjetducommentaireCar"/>
    <w:uiPriority w:val="99"/>
    <w:semiHidden/>
    <w:rsid w:val="005A1A81"/>
    <w:rPr>
      <w:b/>
      <w:bCs/>
    </w:rPr>
  </w:style>
  <w:style w:type="character" w:customStyle="1" w:styleId="ObjetducommentaireCar">
    <w:name w:val="Objet du commentaire Car"/>
    <w:basedOn w:val="CommentaireCar"/>
    <w:link w:val="Objetducommentaire"/>
    <w:uiPriority w:val="99"/>
    <w:semiHidden/>
    <w:rsid w:val="005A1A81"/>
    <w:rPr>
      <w:b/>
      <w:bCs/>
      <w:lang w:eastAsia="fr-FR"/>
    </w:rPr>
  </w:style>
  <w:style w:type="paragraph" w:customStyle="1" w:styleId="Contenu0">
    <w:name w:val="Contenu"/>
    <w:link w:val="ContenuCar"/>
    <w:rsid w:val="005A1A81"/>
    <w:pPr>
      <w:spacing w:after="0"/>
    </w:pPr>
    <w:rPr>
      <w:rFonts w:cs="Arial"/>
      <w:sz w:val="22"/>
      <w:szCs w:val="22"/>
      <w:lang w:eastAsia="fr-FR"/>
    </w:rPr>
  </w:style>
  <w:style w:type="character" w:customStyle="1" w:styleId="ContenuCar">
    <w:name w:val="Contenu Car"/>
    <w:link w:val="Contenu0"/>
    <w:locked/>
    <w:rsid w:val="005A1A81"/>
    <w:rPr>
      <w:rFonts w:cs="Arial"/>
      <w:sz w:val="22"/>
      <w:szCs w:val="22"/>
      <w:lang w:eastAsia="fr-FR"/>
    </w:rPr>
  </w:style>
  <w:style w:type="paragraph" w:customStyle="1" w:styleId="BodyTextIndent21">
    <w:name w:val="Body Text Indent 21"/>
    <w:basedOn w:val="Normal"/>
    <w:uiPriority w:val="99"/>
    <w:rsid w:val="005A1A81"/>
    <w:pPr>
      <w:spacing w:line="240" w:lineRule="atLeast"/>
      <w:ind w:left="1418" w:hanging="851"/>
      <w:jc w:val="both"/>
    </w:pPr>
    <w:rPr>
      <w:sz w:val="22"/>
      <w:lang w:eastAsia="en-US"/>
    </w:rPr>
  </w:style>
  <w:style w:type="paragraph" w:styleId="Retraitcorpsdetexte2">
    <w:name w:val="Body Text Indent 2"/>
    <w:basedOn w:val="Normal"/>
    <w:link w:val="Retraitcorpsdetexte2Car"/>
    <w:uiPriority w:val="99"/>
    <w:rsid w:val="005A1A81"/>
    <w:pPr>
      <w:spacing w:line="240" w:lineRule="atLeast"/>
      <w:ind w:left="709" w:hanging="709"/>
      <w:jc w:val="both"/>
    </w:pPr>
    <w:rPr>
      <w:sz w:val="24"/>
      <w:szCs w:val="24"/>
    </w:rPr>
  </w:style>
  <w:style w:type="character" w:customStyle="1" w:styleId="Retraitcorpsdetexte2Car">
    <w:name w:val="Retrait corps de texte 2 Car"/>
    <w:basedOn w:val="Policepardfaut"/>
    <w:link w:val="Retraitcorpsdetexte2"/>
    <w:uiPriority w:val="99"/>
    <w:rsid w:val="005A1A81"/>
    <w:rPr>
      <w:sz w:val="24"/>
      <w:szCs w:val="24"/>
      <w:lang w:eastAsia="fr-FR"/>
    </w:rPr>
  </w:style>
  <w:style w:type="paragraph" w:styleId="Corpsdetexte">
    <w:name w:val="Body Text"/>
    <w:basedOn w:val="Normal"/>
    <w:link w:val="CorpsdetexteCar"/>
    <w:uiPriority w:val="99"/>
    <w:rsid w:val="005A1A81"/>
    <w:pPr>
      <w:spacing w:after="120"/>
    </w:pPr>
    <w:rPr>
      <w:sz w:val="24"/>
      <w:szCs w:val="24"/>
    </w:rPr>
  </w:style>
  <w:style w:type="character" w:customStyle="1" w:styleId="CorpsdetexteCar">
    <w:name w:val="Corps de texte Car"/>
    <w:basedOn w:val="Policepardfaut"/>
    <w:link w:val="Corpsdetexte"/>
    <w:uiPriority w:val="99"/>
    <w:rsid w:val="005A1A81"/>
    <w:rPr>
      <w:sz w:val="24"/>
      <w:szCs w:val="24"/>
      <w:lang w:eastAsia="fr-FR"/>
    </w:rPr>
  </w:style>
  <w:style w:type="paragraph" w:styleId="Corpsdetexte2">
    <w:name w:val="Body Text 2"/>
    <w:basedOn w:val="Normal"/>
    <w:link w:val="Corpsdetexte2Car"/>
    <w:uiPriority w:val="99"/>
    <w:rsid w:val="005A1A81"/>
    <w:pPr>
      <w:tabs>
        <w:tab w:val="center" w:pos="1276"/>
      </w:tabs>
      <w:spacing w:line="240" w:lineRule="atLeast"/>
      <w:ind w:left="709"/>
      <w:jc w:val="both"/>
    </w:pPr>
    <w:rPr>
      <w:sz w:val="24"/>
      <w:lang w:eastAsia="ja-JP"/>
    </w:rPr>
  </w:style>
  <w:style w:type="character" w:customStyle="1" w:styleId="Corpsdetexte2Car">
    <w:name w:val="Corps de texte 2 Car"/>
    <w:basedOn w:val="Policepardfaut"/>
    <w:link w:val="Corpsdetexte2"/>
    <w:uiPriority w:val="99"/>
    <w:rsid w:val="005A1A81"/>
    <w:rPr>
      <w:sz w:val="24"/>
      <w:lang w:eastAsia="ja-JP"/>
    </w:rPr>
  </w:style>
  <w:style w:type="character" w:customStyle="1" w:styleId="BodyText2Char">
    <w:name w:val="Body Text 2 Char"/>
    <w:basedOn w:val="Policepardfaut"/>
    <w:uiPriority w:val="99"/>
    <w:semiHidden/>
    <w:locked/>
    <w:rsid w:val="005A1A81"/>
    <w:rPr>
      <w:rFonts w:cs="Times New Roman"/>
      <w:sz w:val="24"/>
    </w:rPr>
  </w:style>
  <w:style w:type="paragraph" w:customStyle="1" w:styleId="BodyText21">
    <w:name w:val="Body Text 21"/>
    <w:basedOn w:val="Normal"/>
    <w:uiPriority w:val="99"/>
    <w:rsid w:val="005A1A81"/>
    <w:pPr>
      <w:tabs>
        <w:tab w:val="center" w:pos="1276"/>
      </w:tabs>
      <w:spacing w:line="240" w:lineRule="atLeast"/>
      <w:ind w:left="709"/>
      <w:jc w:val="both"/>
    </w:pPr>
    <w:rPr>
      <w:sz w:val="22"/>
      <w:lang w:eastAsia="en-US"/>
    </w:rPr>
  </w:style>
  <w:style w:type="paragraph" w:styleId="Retraitcorpsdetexte">
    <w:name w:val="Body Text Indent"/>
    <w:basedOn w:val="Normal"/>
    <w:link w:val="RetraitcorpsdetexteCar"/>
    <w:uiPriority w:val="99"/>
    <w:rsid w:val="005A1A81"/>
    <w:pPr>
      <w:spacing w:after="120"/>
      <w:ind w:left="283"/>
    </w:pPr>
  </w:style>
  <w:style w:type="character" w:customStyle="1" w:styleId="RetraitcorpsdetexteCar">
    <w:name w:val="Retrait corps de texte Car"/>
    <w:basedOn w:val="Policepardfaut"/>
    <w:link w:val="Retraitcorpsdetexte"/>
    <w:uiPriority w:val="99"/>
    <w:rsid w:val="005A1A81"/>
    <w:rPr>
      <w:lang w:eastAsia="fr-FR"/>
    </w:rPr>
  </w:style>
  <w:style w:type="character" w:customStyle="1" w:styleId="CarCar4">
    <w:name w:val="Car Car4"/>
    <w:uiPriority w:val="99"/>
    <w:semiHidden/>
    <w:locked/>
    <w:rsid w:val="005A1A81"/>
    <w:rPr>
      <w:lang w:val="fr-FR" w:eastAsia="fr-FR"/>
    </w:rPr>
  </w:style>
  <w:style w:type="paragraph" w:customStyle="1" w:styleId="Retrait1">
    <w:name w:val="Retrait 1"/>
    <w:uiPriority w:val="99"/>
    <w:rsid w:val="005A1A81"/>
    <w:pPr>
      <w:spacing w:after="0"/>
    </w:pPr>
    <w:rPr>
      <w:color w:val="000000"/>
      <w:sz w:val="24"/>
      <w:lang w:val="en-US" w:eastAsia="fr-FR"/>
    </w:rPr>
  </w:style>
  <w:style w:type="paragraph" w:styleId="Paragraphedeliste">
    <w:name w:val="List Paragraph"/>
    <w:basedOn w:val="Normal"/>
    <w:next w:val="Normal"/>
    <w:uiPriority w:val="99"/>
    <w:qFormat/>
    <w:rsid w:val="005A1A81"/>
    <w:pPr>
      <w:ind w:left="708"/>
    </w:pPr>
  </w:style>
  <w:style w:type="paragraph" w:styleId="Rvision">
    <w:name w:val="Revision"/>
    <w:hidden/>
    <w:uiPriority w:val="99"/>
    <w:semiHidden/>
    <w:rsid w:val="005A1A81"/>
    <w:pPr>
      <w:spacing w:after="0"/>
    </w:pPr>
    <w:rPr>
      <w:sz w:val="24"/>
      <w:szCs w:val="24"/>
      <w:lang w:eastAsia="fr-FR"/>
    </w:rPr>
  </w:style>
  <w:style w:type="paragraph" w:customStyle="1" w:styleId="CM1">
    <w:name w:val="CM1"/>
    <w:basedOn w:val="Normal"/>
    <w:next w:val="Normal"/>
    <w:uiPriority w:val="99"/>
    <w:rsid w:val="005A1A81"/>
    <w:pPr>
      <w:autoSpaceDE w:val="0"/>
      <w:autoSpaceDN w:val="0"/>
      <w:adjustRightInd w:val="0"/>
    </w:pPr>
    <w:rPr>
      <w:rFonts w:ascii="EUAlbertina" w:hAnsi="EUAlbertina"/>
    </w:rPr>
  </w:style>
  <w:style w:type="paragraph" w:customStyle="1" w:styleId="CM3">
    <w:name w:val="CM3"/>
    <w:basedOn w:val="Normal"/>
    <w:next w:val="Normal"/>
    <w:uiPriority w:val="99"/>
    <w:rsid w:val="005A1A81"/>
    <w:pPr>
      <w:autoSpaceDE w:val="0"/>
      <w:autoSpaceDN w:val="0"/>
      <w:adjustRightInd w:val="0"/>
    </w:pPr>
    <w:rPr>
      <w:rFonts w:ascii="EUAlbertina" w:hAnsi="EUAlbertina"/>
    </w:rPr>
  </w:style>
  <w:style w:type="paragraph" w:styleId="TM9">
    <w:name w:val="toc 9"/>
    <w:basedOn w:val="Normal"/>
    <w:next w:val="Normal"/>
    <w:autoRedefine/>
    <w:uiPriority w:val="39"/>
    <w:unhideWhenUsed/>
    <w:rsid w:val="00601954"/>
    <w:pPr>
      <w:spacing w:after="100"/>
      <w:ind w:left="1600"/>
    </w:pPr>
  </w:style>
  <w:style w:type="paragraph" w:styleId="TM7">
    <w:name w:val="toc 7"/>
    <w:basedOn w:val="Normal"/>
    <w:next w:val="Normal"/>
    <w:autoRedefine/>
    <w:uiPriority w:val="39"/>
    <w:unhideWhenUsed/>
    <w:rsid w:val="00210FB2"/>
    <w:pPr>
      <w:spacing w:after="100" w:line="276"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210FB2"/>
    <w:pPr>
      <w:spacing w:after="100" w:line="276" w:lineRule="auto"/>
      <w:ind w:left="154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952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D5C9B-63E4-43D9-99F3-48A08705C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13400</Words>
  <Characters>71425</Characters>
  <Application>Microsoft Office Word</Application>
  <DocSecurity>0</DocSecurity>
  <Lines>1457</Lines>
  <Paragraphs>712</Paragraphs>
  <ScaleCrop>false</ScaleCrop>
  <HeadingPairs>
    <vt:vector size="2" baseType="variant">
      <vt:variant>
        <vt:lpstr>Titre</vt:lpstr>
      </vt:variant>
      <vt:variant>
        <vt:i4>1</vt:i4>
      </vt:variant>
    </vt:vector>
  </HeadingPairs>
  <TitlesOfParts>
    <vt:vector size="1" baseType="lpstr">
      <vt:lpstr/>
    </vt:vector>
  </TitlesOfParts>
  <Company>SOCIETE GENERALE</Company>
  <LinksUpToDate>false</LinksUpToDate>
  <CharactersWithSpaces>84113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AFG- A. Guérin</dc:creator>
  <cp:lastModifiedBy>Isabelle Castel</cp:lastModifiedBy>
  <cp:revision>5</cp:revision>
  <cp:lastPrinted>2015-03-30T12:41:00Z</cp:lastPrinted>
  <dcterms:created xsi:type="dcterms:W3CDTF">2015-03-30T12:41:00Z</dcterms:created>
  <dcterms:modified xsi:type="dcterms:W3CDTF">2015-03-30T12:46:00Z</dcterms:modified>
</cp:coreProperties>
</file>