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EC776F" w:rsidRDefault="00BE1BFA"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Pr>
          <w:b/>
          <w:noProof/>
          <w:sz w:val="36"/>
          <w:lang w:val="fr-FR"/>
        </w:rPr>
        <w:t>Transferts de portefeuille</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76CD9" w:rsidP="00776CD9">
            <w:pPr>
              <w:tabs>
                <w:tab w:val="left" w:pos="9356"/>
              </w:tabs>
              <w:ind w:right="-279"/>
              <w:rPr>
                <w:lang w:val="fr-FR"/>
              </w:rPr>
            </w:pPr>
            <w:r>
              <w:rPr>
                <w:lang w:val="fr-FR"/>
              </w:rPr>
              <w:t>2</w:t>
            </w:r>
            <w:r w:rsidR="00140482">
              <w:rPr>
                <w:lang w:val="fr-FR"/>
              </w:rPr>
              <w:t>.</w:t>
            </w:r>
            <w:r>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BE1BFA" w:rsidP="00BE1BFA">
            <w:pPr>
              <w:tabs>
                <w:tab w:val="left" w:pos="9356"/>
              </w:tabs>
              <w:ind w:right="-279"/>
              <w:rPr>
                <w:lang w:val="fr-FR"/>
              </w:rPr>
            </w:pPr>
            <w:r>
              <w:rPr>
                <w:lang w:val="fr-FR"/>
              </w:rPr>
              <w:t>27</w:t>
            </w:r>
            <w:r w:rsidR="00140482">
              <w:rPr>
                <w:lang w:val="fr-FR"/>
              </w:rPr>
              <w:t xml:space="preserve"> </w:t>
            </w:r>
            <w:r>
              <w:rPr>
                <w:lang w:val="fr-FR"/>
              </w:rPr>
              <w:t>juillet</w:t>
            </w:r>
            <w:r w:rsidR="00140482">
              <w:rPr>
                <w:lang w:val="fr-FR"/>
              </w:rPr>
              <w:t xml:space="preserve"> 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DD2904"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DD2904" w:rsidRPr="00DD2904" w:rsidRDefault="00DD2904" w:rsidP="00DD2904">
            <w:pPr>
              <w:spacing w:before="120"/>
              <w:jc w:val="both"/>
              <w:rPr>
                <w:rFonts w:eastAsia="MS Mincho" w:cs="Times New Roman"/>
                <w:noProof/>
                <w:szCs w:val="32"/>
                <w:lang w:val="fr-FR"/>
              </w:rPr>
            </w:pPr>
            <w:r w:rsidRPr="00DD2904">
              <w:rPr>
                <w:rFonts w:eastAsia="MS Mincho" w:cs="Times New Roman"/>
                <w:noProof/>
                <w:szCs w:val="32"/>
                <w:lang w:val="fr-FR"/>
              </w:rPr>
              <w:t>Aujourd’hui, les transferts de portefeuille sont effectués en utilisant des ordres de type « franco unilatéral » complétés d’un échange bilatéral d’informations complémentaires lorsque les deux parties en ont convenu. Cette pratique est décrite dans la communication CFONB 2015-0024 du 5 mai 2015 en vigueur sur les transferts de portefeuille qui complète et renvoit elle-même à la communication adhérent FBF  du 14 novembre 2006 (n°2006-378).</w:t>
            </w:r>
          </w:p>
          <w:p w:rsidR="00DD2904" w:rsidRPr="00DD2904" w:rsidRDefault="00DD2904" w:rsidP="00DD2904">
            <w:pPr>
              <w:spacing w:before="120"/>
              <w:jc w:val="both"/>
              <w:rPr>
                <w:rFonts w:eastAsia="MS Mincho" w:cs="Times New Roman"/>
                <w:noProof/>
                <w:szCs w:val="32"/>
                <w:lang w:val="fr-FR"/>
              </w:rPr>
            </w:pPr>
            <w:r w:rsidRPr="00DD2904">
              <w:rPr>
                <w:rFonts w:eastAsia="MS Mincho" w:cs="Times New Roman"/>
                <w:noProof/>
                <w:szCs w:val="32"/>
                <w:lang w:val="fr-FR"/>
              </w:rPr>
              <w:t>Pour mémoire, lorsque le franco est émis par Euroclear, ESES reprend le millésime qui figure dans le BRN et l’intègre dans la zone prévue à cet effet dans le franco.</w:t>
            </w:r>
          </w:p>
          <w:p w:rsidR="00140482" w:rsidRPr="00776CD9" w:rsidRDefault="00DD2904" w:rsidP="00DD2904">
            <w:pPr>
              <w:spacing w:before="120"/>
              <w:jc w:val="both"/>
              <w:rPr>
                <w:rFonts w:eastAsia="MS Mincho" w:cs="Times New Roman"/>
                <w:noProof/>
                <w:szCs w:val="32"/>
                <w:lang w:val="fr-FR"/>
              </w:rPr>
            </w:pPr>
            <w:r w:rsidRPr="00DD2904">
              <w:rPr>
                <w:rFonts w:eastAsia="MS Mincho" w:cs="Times New Roman"/>
                <w:noProof/>
                <w:szCs w:val="32"/>
                <w:lang w:val="fr-FR"/>
              </w:rPr>
              <w:t>A noter que les établissements évitent de générer des transferts de portefeuille pendant les OST. Si tel n’est pas le cas, la règle trade date = settlement date permet d’éviter les OST sur flux (cf. Communication CFONB n°: 2010-161 du 23 juin 2010).</w:t>
            </w:r>
          </w:p>
        </w:tc>
      </w:tr>
      <w:tr w:rsidR="00D103DA" w:rsidRPr="00DD2904"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DD2904"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DD2904" w:rsidRPr="00DD2904" w:rsidRDefault="00DD2904" w:rsidP="00DD2904">
            <w:pPr>
              <w:spacing w:before="120"/>
              <w:jc w:val="both"/>
              <w:rPr>
                <w:rFonts w:eastAsia="MS Mincho" w:cs="Times New Roman"/>
                <w:noProof/>
                <w:szCs w:val="32"/>
                <w:lang w:val="fr-FR"/>
              </w:rPr>
            </w:pPr>
            <w:r w:rsidRPr="00DD2904">
              <w:rPr>
                <w:rFonts w:eastAsia="MS Mincho" w:cs="Times New Roman"/>
                <w:noProof/>
                <w:szCs w:val="32"/>
                <w:lang w:val="fr-FR"/>
              </w:rPr>
              <w:t>Les éléments ci-après présentés correspondent à la période qui suivra immédiatement le lancement de T2S pendant laquelle les participants d’Euroclear France disposeront tous de l’offre Euroclear « FOP Without matching (= Already matched) ».</w:t>
            </w:r>
          </w:p>
          <w:p w:rsidR="00DD2904" w:rsidRPr="00DD2904" w:rsidRDefault="00DD2904" w:rsidP="00DD2904">
            <w:pPr>
              <w:spacing w:before="120"/>
              <w:jc w:val="both"/>
              <w:rPr>
                <w:rFonts w:eastAsia="MS Mincho" w:cs="Times New Roman"/>
                <w:noProof/>
                <w:szCs w:val="32"/>
                <w:lang w:val="fr-FR"/>
              </w:rPr>
            </w:pPr>
            <w:r w:rsidRPr="00DD2904">
              <w:rPr>
                <w:rFonts w:eastAsia="MS Mincho" w:cs="Times New Roman"/>
                <w:noProof/>
                <w:szCs w:val="32"/>
                <w:lang w:val="fr-FR"/>
              </w:rPr>
              <w:t>Cette pratique ne s’applique pas dans le cas où un transfert est à faire avec une banque participante d’un autre CSD et par nature non adhérente à l’offre d’Euroclear.</w:t>
            </w:r>
          </w:p>
          <w:p w:rsidR="00DD2904" w:rsidRPr="00DD2904" w:rsidRDefault="00DD2904" w:rsidP="00DD2904">
            <w:pPr>
              <w:spacing w:before="120"/>
              <w:jc w:val="both"/>
              <w:rPr>
                <w:rFonts w:eastAsia="MS Mincho" w:cs="Times New Roman"/>
                <w:noProof/>
                <w:szCs w:val="32"/>
                <w:lang w:val="fr-FR"/>
              </w:rPr>
            </w:pPr>
            <w:r w:rsidRPr="00DD2904">
              <w:rPr>
                <w:rFonts w:eastAsia="MS Mincho" w:cs="Times New Roman"/>
                <w:noProof/>
                <w:szCs w:val="32"/>
                <w:lang w:val="fr-FR"/>
              </w:rPr>
              <w:t xml:space="preserve">Dans T2S toutes les instructions de dénouement au sens large font l’objet d’un appariement. Les francos pourront être remplacés par des DFP (= FOP) without matching  pour les établissements qui disposent de l’offre Euroclear France ou bien des DFP (=FOP) à matcher dans les autres cas. </w:t>
            </w:r>
          </w:p>
          <w:p w:rsidR="00DD2904" w:rsidRPr="00DD2904" w:rsidRDefault="00DD2904" w:rsidP="00DD2904">
            <w:pPr>
              <w:spacing w:before="120"/>
              <w:jc w:val="both"/>
              <w:rPr>
                <w:rFonts w:eastAsia="MS Mincho" w:cs="Times New Roman"/>
                <w:noProof/>
                <w:szCs w:val="32"/>
                <w:lang w:val="fr-FR"/>
              </w:rPr>
            </w:pPr>
          </w:p>
          <w:p w:rsidR="00DD2904" w:rsidRPr="00DD2904" w:rsidRDefault="00DD2904" w:rsidP="00DD2904">
            <w:pPr>
              <w:spacing w:before="120"/>
              <w:jc w:val="both"/>
              <w:rPr>
                <w:rFonts w:eastAsia="MS Mincho" w:cs="Times New Roman"/>
                <w:noProof/>
                <w:szCs w:val="32"/>
                <w:lang w:val="fr-FR"/>
              </w:rPr>
            </w:pPr>
            <w:r w:rsidRPr="00DD2904">
              <w:rPr>
                <w:rFonts w:eastAsia="MS Mincho" w:cs="Times New Roman"/>
                <w:noProof/>
                <w:szCs w:val="32"/>
                <w:lang w:val="fr-FR"/>
              </w:rPr>
              <w:lastRenderedPageBreak/>
              <w:t>Même si la recommandation forte est de mentionner un RIB dans les instructions, l’utilisation de DVP à montant nul est à proscrire dans la mesure où cette instruction ne permet pas d’indiquer l’IBAN.</w:t>
            </w:r>
          </w:p>
          <w:p w:rsidR="00DD2904" w:rsidRPr="00DD2904" w:rsidRDefault="00DD2904" w:rsidP="00DD2904">
            <w:pPr>
              <w:spacing w:before="120"/>
              <w:jc w:val="both"/>
              <w:rPr>
                <w:rFonts w:eastAsia="MS Mincho" w:cs="Times New Roman"/>
                <w:noProof/>
                <w:szCs w:val="32"/>
                <w:lang w:val="fr-FR"/>
              </w:rPr>
            </w:pPr>
            <w:r w:rsidRPr="00DD2904">
              <w:rPr>
                <w:rFonts w:eastAsia="MS Mincho" w:cs="Times New Roman"/>
                <w:noProof/>
                <w:szCs w:val="32"/>
                <w:lang w:val="fr-FR"/>
              </w:rPr>
              <w:t>Il n’y a pas de donnée spécifique prévue par T2S pour transmettre le millésime ni les données complémentaires visées par la communication CFONB 20150024 du 5 mai 2015 .</w:t>
            </w:r>
          </w:p>
          <w:p w:rsidR="00DD2904" w:rsidRPr="00DD2904" w:rsidRDefault="00DD2904" w:rsidP="00DD2904">
            <w:pPr>
              <w:spacing w:before="120"/>
              <w:jc w:val="both"/>
              <w:rPr>
                <w:rFonts w:eastAsia="MS Mincho" w:cs="Times New Roman"/>
                <w:noProof/>
                <w:szCs w:val="32"/>
                <w:lang w:val="fr-FR"/>
              </w:rPr>
            </w:pPr>
            <w:r w:rsidRPr="00DD2904">
              <w:rPr>
                <w:rFonts w:eastAsia="MS Mincho" w:cs="Times New Roman"/>
                <w:noProof/>
                <w:szCs w:val="32"/>
                <w:lang w:val="fr-FR"/>
              </w:rPr>
              <w:t>A noter qu’il doit toujours y avoir saisie d’une NdC dans l’instruction FOP. Elle est véhiculée à l'identique des autres instructions.</w:t>
            </w:r>
          </w:p>
          <w:p w:rsidR="00DD2904" w:rsidRDefault="00DD2904" w:rsidP="00DD2904">
            <w:pPr>
              <w:spacing w:before="120"/>
              <w:jc w:val="both"/>
              <w:rPr>
                <w:rFonts w:eastAsia="MS Mincho" w:cs="Times New Roman"/>
                <w:noProof/>
                <w:szCs w:val="32"/>
                <w:lang w:val="fr-FR"/>
              </w:rPr>
            </w:pPr>
          </w:p>
          <w:p w:rsidR="00DD2904" w:rsidRPr="00DD2904" w:rsidRDefault="00DD2904" w:rsidP="00DD2904">
            <w:pPr>
              <w:spacing w:before="120"/>
              <w:jc w:val="both"/>
              <w:rPr>
                <w:rFonts w:eastAsia="MS Mincho" w:cs="Times New Roman"/>
                <w:b/>
                <w:noProof/>
                <w:szCs w:val="32"/>
                <w:lang w:val="fr-FR"/>
              </w:rPr>
            </w:pPr>
            <w:r w:rsidRPr="00DD2904">
              <w:rPr>
                <w:rFonts w:eastAsia="MS Mincho" w:cs="Times New Roman"/>
                <w:b/>
                <w:noProof/>
                <w:szCs w:val="32"/>
                <w:lang w:val="fr-FR"/>
              </w:rPr>
              <w:t>Transferts de portefeuille :</w:t>
            </w:r>
          </w:p>
          <w:p w:rsidR="00140482" w:rsidRPr="00DD2904" w:rsidRDefault="00DD2904" w:rsidP="00DD2904">
            <w:pPr>
              <w:spacing w:before="120"/>
              <w:jc w:val="both"/>
              <w:rPr>
                <w:rFonts w:eastAsia="MS Mincho" w:cstheme="minorHAnsi"/>
                <w:noProof/>
                <w:szCs w:val="32"/>
                <w:lang w:val="fr-FR"/>
              </w:rPr>
            </w:pPr>
            <w:r w:rsidRPr="00DD2904">
              <w:rPr>
                <w:rFonts w:eastAsia="MS Mincho" w:cs="Times New Roman"/>
                <w:noProof/>
                <w:szCs w:val="32"/>
                <w:lang w:val="fr-FR"/>
              </w:rPr>
              <w:t>Il s’agit des Titres transferés de NdC 000 vers 000 ou de 001 vers 001</w:t>
            </w:r>
          </w:p>
        </w:tc>
      </w:tr>
      <w:tr w:rsidR="0081511D" w:rsidRPr="00DD2904"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DD2904"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DD2904" w:rsidRPr="00DD2904" w:rsidRDefault="00DD2904" w:rsidP="00DD2904">
            <w:pPr>
              <w:spacing w:beforeLines="60" w:before="144"/>
              <w:jc w:val="both"/>
              <w:rPr>
                <w:rFonts w:cs="Tahoma"/>
                <w:szCs w:val="21"/>
                <w:lang w:val="fr-FR" w:eastAsia="fr-FR"/>
              </w:rPr>
            </w:pPr>
            <w:r w:rsidRPr="00DD2904">
              <w:rPr>
                <w:rFonts w:cs="Tahoma"/>
                <w:szCs w:val="21"/>
                <w:lang w:val="fr-FR" w:eastAsia="fr-FR"/>
              </w:rPr>
              <w:t xml:space="preserve">Les établissements souhaitent retrouver le niveau d’automatisation actuel mis en œuvre à partir des </w:t>
            </w:r>
            <w:proofErr w:type="spellStart"/>
            <w:r w:rsidRPr="00DD2904">
              <w:rPr>
                <w:rFonts w:cs="Tahoma"/>
                <w:szCs w:val="21"/>
                <w:lang w:val="fr-FR" w:eastAsia="fr-FR"/>
              </w:rPr>
              <w:t>francos</w:t>
            </w:r>
            <w:proofErr w:type="spellEnd"/>
            <w:r w:rsidRPr="00DD2904">
              <w:rPr>
                <w:rFonts w:cs="Tahoma"/>
                <w:szCs w:val="21"/>
                <w:lang w:val="fr-FR" w:eastAsia="fr-FR"/>
              </w:rPr>
              <w:t xml:space="preserve"> et permettre aux établissements de transmettre les données fiscales nécessaires à leurs activités (données relatives aux plus-values et aux obligations déclaratives sur gains de source française portant sur des clients </w:t>
            </w:r>
            <w:proofErr w:type="spellStart"/>
            <w:r w:rsidRPr="00DD2904">
              <w:rPr>
                <w:rFonts w:cs="Tahoma"/>
                <w:szCs w:val="21"/>
                <w:lang w:val="fr-FR" w:eastAsia="fr-FR"/>
              </w:rPr>
              <w:t>non résidents</w:t>
            </w:r>
            <w:proofErr w:type="spellEnd"/>
            <w:r w:rsidRPr="00DD2904">
              <w:rPr>
                <w:rFonts w:cs="Tahoma"/>
                <w:szCs w:val="21"/>
                <w:lang w:val="fr-FR" w:eastAsia="fr-FR"/>
              </w:rPr>
              <w:t>).</w:t>
            </w:r>
          </w:p>
          <w:p w:rsidR="0081511D" w:rsidRPr="00113071" w:rsidRDefault="00DD2904" w:rsidP="00DD2904">
            <w:pPr>
              <w:spacing w:before="120"/>
              <w:jc w:val="both"/>
              <w:rPr>
                <w:rFonts w:eastAsia="MS Mincho" w:cs="Times New Roman"/>
                <w:noProof/>
                <w:szCs w:val="32"/>
                <w:lang w:val="fr-FR"/>
              </w:rPr>
            </w:pPr>
            <w:r w:rsidRPr="00DD2904">
              <w:rPr>
                <w:rFonts w:cs="Tahoma"/>
                <w:szCs w:val="21"/>
                <w:lang w:val="fr-FR" w:eastAsia="fr-FR"/>
              </w:rPr>
              <w:t xml:space="preserve">A terme, la pratique actuelle du marché français </w:t>
            </w:r>
            <w:proofErr w:type="gramStart"/>
            <w:r w:rsidRPr="00DD2904">
              <w:rPr>
                <w:rFonts w:cs="Tahoma"/>
                <w:szCs w:val="21"/>
                <w:lang w:val="fr-FR" w:eastAsia="fr-FR"/>
              </w:rPr>
              <w:t>a</w:t>
            </w:r>
            <w:proofErr w:type="gramEnd"/>
            <w:r w:rsidRPr="00DD2904">
              <w:rPr>
                <w:rFonts w:cs="Tahoma"/>
                <w:szCs w:val="21"/>
                <w:lang w:val="fr-FR" w:eastAsia="fr-FR"/>
              </w:rPr>
              <w:t xml:space="preserve"> vocation à être revue lorsque la pratique européenne qui est en cours de finalisation et de validation sera mise en place. L’objectif est de pouvoir conserver le </w:t>
            </w:r>
            <w:proofErr w:type="spellStart"/>
            <w:r w:rsidRPr="00DD2904">
              <w:rPr>
                <w:rFonts w:cs="Tahoma"/>
                <w:szCs w:val="21"/>
                <w:lang w:val="fr-FR" w:eastAsia="fr-FR"/>
              </w:rPr>
              <w:t>benéfice</w:t>
            </w:r>
            <w:proofErr w:type="spellEnd"/>
            <w:r w:rsidRPr="00DD2904">
              <w:rPr>
                <w:rFonts w:cs="Tahoma"/>
                <w:szCs w:val="21"/>
                <w:lang w:val="fr-FR" w:eastAsia="fr-FR"/>
              </w:rPr>
              <w:t xml:space="preserve"> de l’offre « </w:t>
            </w:r>
            <w:proofErr w:type="spellStart"/>
            <w:r w:rsidRPr="00DD2904">
              <w:rPr>
                <w:rFonts w:cs="Tahoma"/>
                <w:szCs w:val="21"/>
                <w:lang w:val="fr-FR" w:eastAsia="fr-FR"/>
              </w:rPr>
              <w:t>already</w:t>
            </w:r>
            <w:proofErr w:type="spellEnd"/>
            <w:r w:rsidRPr="00DD2904">
              <w:rPr>
                <w:rFonts w:cs="Tahoma"/>
                <w:szCs w:val="21"/>
                <w:lang w:val="fr-FR" w:eastAsia="fr-FR"/>
              </w:rPr>
              <w:t xml:space="preserve"> </w:t>
            </w:r>
            <w:proofErr w:type="spellStart"/>
            <w:r w:rsidRPr="00DD2904">
              <w:rPr>
                <w:rFonts w:cs="Tahoma"/>
                <w:szCs w:val="21"/>
                <w:lang w:val="fr-FR" w:eastAsia="fr-FR"/>
              </w:rPr>
              <w:t>matched</w:t>
            </w:r>
            <w:proofErr w:type="spellEnd"/>
            <w:r w:rsidRPr="00DD2904">
              <w:rPr>
                <w:rFonts w:cs="Tahoma"/>
                <w:szCs w:val="21"/>
                <w:lang w:val="fr-FR" w:eastAsia="fr-FR"/>
              </w:rPr>
              <w:t xml:space="preserve"> » d’Euroclear tout en faisant transiter l’ensemble des données nécessaires à  un transfert de portefeuille tel que prévu dans la pratique de marché européenne.</w:t>
            </w:r>
          </w:p>
        </w:tc>
      </w:tr>
      <w:tr w:rsidR="0081511D" w:rsidRPr="00DD2904"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DD2904"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BE1BFA" w:rsidRPr="00BE1BFA" w:rsidRDefault="00BE1BFA" w:rsidP="00BE1BFA">
            <w:pPr>
              <w:spacing w:beforeLines="60" w:before="144"/>
              <w:jc w:val="both"/>
              <w:rPr>
                <w:rFonts w:cs="Tahoma"/>
                <w:szCs w:val="21"/>
                <w:lang w:val="fr-FR" w:eastAsia="fr-FR"/>
              </w:rPr>
            </w:pPr>
            <w:r w:rsidRPr="00BE1BFA">
              <w:rPr>
                <w:rFonts w:cs="Tahoma"/>
                <w:szCs w:val="21"/>
                <w:lang w:val="fr-FR" w:eastAsia="fr-FR"/>
              </w:rPr>
              <w:t>Le fonctionnement de l’offre Free of payment without matching est illustré dans le schéma des flux figurant p 6 dans la présentation ci-dessous.</w:t>
            </w:r>
          </w:p>
          <w:p w:rsidR="00BE1BFA" w:rsidRPr="00BE1BFA" w:rsidRDefault="00BE1BFA" w:rsidP="00BE1BFA">
            <w:pPr>
              <w:spacing w:beforeLines="60" w:before="144"/>
              <w:jc w:val="both"/>
              <w:rPr>
                <w:rFonts w:cs="Tahoma"/>
                <w:szCs w:val="21"/>
                <w:lang w:val="fr-FR" w:eastAsia="fr-FR"/>
              </w:rPr>
            </w:pPr>
            <w:r w:rsidRPr="00BE1BFA">
              <w:rPr>
                <w:rFonts w:cs="Tahoma"/>
                <w:szCs w:val="21"/>
                <w:lang w:val="fr-FR" w:eastAsia="fr-FR"/>
              </w:rPr>
              <w:t>Le fonctionnement et les données exhaustives sont décrites dans le DSD euroclear « ESES matching and settlement ».</w:t>
            </w:r>
          </w:p>
          <w:bookmarkStart w:id="0" w:name="_MON_1504501633"/>
          <w:bookmarkEnd w:id="0"/>
          <w:p w:rsidR="00BE1BFA" w:rsidRPr="00BE1BFA" w:rsidRDefault="00BE1BFA" w:rsidP="00BE1BFA">
            <w:pPr>
              <w:spacing w:beforeLines="60" w:before="144"/>
              <w:jc w:val="both"/>
              <w:rPr>
                <w:rFonts w:cs="Tahoma"/>
                <w:szCs w:val="21"/>
                <w:lang w:val="fr-FR" w:eastAsia="fr-FR"/>
              </w:rPr>
            </w:pPr>
            <w:r w:rsidRPr="00BE1BFA">
              <w:rPr>
                <w:rFonts w:cs="Tahoma"/>
                <w:szCs w:val="21"/>
                <w:lang w:val="fr-FR" w:eastAsia="fr-FR"/>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8" o:title=""/>
                </v:shape>
                <o:OLEObject Type="Embed" ProgID="PowerPoint.Show.8" ShapeID="_x0000_i1025" DrawAspect="Icon" ObjectID="_1534305816" r:id="rId9"/>
              </w:object>
            </w:r>
          </w:p>
          <w:p w:rsidR="00BE1BFA" w:rsidRPr="00BE1BFA" w:rsidRDefault="00BE1BFA" w:rsidP="00BE1BFA">
            <w:pPr>
              <w:spacing w:beforeLines="60" w:before="144"/>
              <w:jc w:val="both"/>
              <w:rPr>
                <w:rFonts w:cs="Tahoma"/>
                <w:szCs w:val="21"/>
                <w:lang w:val="fr-FR" w:eastAsia="fr-FR"/>
              </w:rPr>
            </w:pPr>
            <w:r w:rsidRPr="00BE1BFA">
              <w:rPr>
                <w:rFonts w:cs="Tahoma"/>
                <w:szCs w:val="21"/>
                <w:lang w:val="fr-FR" w:eastAsia="fr-FR"/>
              </w:rPr>
              <w:t>Il convient de consulter l’User guid Connect for screen et GUI T2S pour les transactions entre adhérents Euroclear et autres marchés.</w:t>
            </w:r>
          </w:p>
        </w:tc>
      </w:tr>
      <w:tr w:rsidR="0081511D" w:rsidRPr="00DD2904"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113071"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lastRenderedPageBreak/>
              <w:t>Liens avec d’autres pratiques</w:t>
            </w:r>
          </w:p>
        </w:tc>
        <w:tc>
          <w:tcPr>
            <w:tcW w:w="7513" w:type="dxa"/>
            <w:tcBorders>
              <w:bottom w:val="single" w:sz="4" w:space="0" w:color="auto"/>
            </w:tcBorders>
          </w:tcPr>
          <w:p w:rsidR="0081511D" w:rsidRPr="00922B9C" w:rsidRDefault="00113071" w:rsidP="00922B9C">
            <w:pPr>
              <w:spacing w:before="120"/>
              <w:jc w:val="both"/>
              <w:rPr>
                <w:rFonts w:eastAsia="MS Mincho" w:cs="Times New Roman"/>
                <w:noProof/>
                <w:szCs w:val="32"/>
                <w:lang w:val="fr-FR"/>
              </w:rPr>
            </w:pPr>
            <w:r>
              <w:rPr>
                <w:rFonts w:eastAsia="MS Mincho" w:cs="Times New Roman"/>
                <w:noProof/>
                <w:szCs w:val="32"/>
                <w:lang w:val="fr-FR"/>
              </w:rPr>
              <w:t>-</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BE1BFA" w:rsidRDefault="00BE1BFA">
      <w:pPr>
        <w:rPr>
          <w:rFonts w:eastAsia="MS Mincho" w:cs="Times New Roman"/>
          <w:b/>
          <w:caps/>
          <w:noProof/>
          <w:sz w:val="32"/>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399" w:type="dxa"/>
        <w:tblLook w:val="04A0" w:firstRow="1" w:lastRow="0" w:firstColumn="1" w:lastColumn="0" w:noHBand="0" w:noVBand="1"/>
      </w:tblPr>
      <w:tblGrid>
        <w:gridCol w:w="1284"/>
        <w:gridCol w:w="8292"/>
      </w:tblGrid>
      <w:tr w:rsidR="001E0D83" w:rsidRPr="00DD2904" w:rsidTr="00BE1BFA">
        <w:tc>
          <w:tcPr>
            <w:tcW w:w="1349"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w:t>
            </w:r>
            <w:r w:rsidR="00DD2904">
              <w:rPr>
                <w:rFonts w:eastAsia="MS Mincho" w:cs="Times New Roman"/>
                <w:b/>
                <w:noProof/>
                <w:szCs w:val="32"/>
                <w:lang w:val="fr-FR"/>
              </w:rPr>
              <w:t>-</w:t>
            </w:r>
            <w:r w:rsidR="001E0D83">
              <w:rPr>
                <w:rFonts w:eastAsia="MS Mincho" w:cs="Times New Roman"/>
                <w:b/>
                <w:noProof/>
                <w:szCs w:val="32"/>
                <w:lang w:val="fr-FR"/>
              </w:rPr>
              <w:t>dé</w:t>
            </w:r>
            <w:r w:rsidR="00BA66D3">
              <w:rPr>
                <w:rFonts w:eastAsia="MS Mincho" w:cs="Times New Roman"/>
                <w:b/>
                <w:noProof/>
                <w:szCs w:val="32"/>
                <w:lang w:val="fr-FR"/>
              </w:rPr>
              <w:t>e</w:t>
            </w:r>
          </w:p>
        </w:tc>
        <w:tc>
          <w:tcPr>
            <w:tcW w:w="8050" w:type="dxa"/>
          </w:tcPr>
          <w:p w:rsidR="00DD2904" w:rsidRDefault="00DD2904" w:rsidP="00DD2904">
            <w:pPr>
              <w:jc w:val="both"/>
              <w:rPr>
                <w:rFonts w:eastAsia="MS Mincho" w:cstheme="minorHAnsi"/>
                <w:noProof/>
                <w:szCs w:val="32"/>
                <w:lang w:val="fr-FR"/>
              </w:rPr>
            </w:pPr>
            <w:r w:rsidRPr="0050662A">
              <w:rPr>
                <w:rFonts w:eastAsia="MS Mincho" w:cstheme="minorHAnsi"/>
                <w:noProof/>
                <w:szCs w:val="32"/>
                <w:lang w:val="fr-FR"/>
              </w:rPr>
              <w:t xml:space="preserve">La pratique de marché décrite </w:t>
            </w:r>
            <w:r>
              <w:rPr>
                <w:rFonts w:eastAsia="MS Mincho" w:cstheme="minorHAnsi"/>
                <w:noProof/>
                <w:szCs w:val="32"/>
                <w:lang w:val="fr-FR"/>
              </w:rPr>
              <w:t>ci-après</w:t>
            </w:r>
            <w:r w:rsidRPr="0050662A">
              <w:rPr>
                <w:rFonts w:eastAsia="MS Mincho" w:cstheme="minorHAnsi"/>
                <w:noProof/>
                <w:szCs w:val="32"/>
                <w:lang w:val="fr-FR"/>
              </w:rPr>
              <w:t xml:space="preserve"> précise la procédure à appliquer dès le démarrage d’ESES sur T2S. </w:t>
            </w:r>
          </w:p>
          <w:p w:rsidR="00DD2904" w:rsidRDefault="00DD2904" w:rsidP="00DD2904">
            <w:pPr>
              <w:jc w:val="both"/>
              <w:rPr>
                <w:rFonts w:eastAsia="MS Mincho" w:cstheme="minorHAnsi"/>
                <w:noProof/>
                <w:szCs w:val="32"/>
                <w:lang w:val="fr-FR"/>
              </w:rPr>
            </w:pPr>
            <w:r w:rsidRPr="0050662A">
              <w:rPr>
                <w:rFonts w:eastAsia="MS Mincho" w:cstheme="minorHAnsi"/>
                <w:noProof/>
                <w:szCs w:val="32"/>
                <w:lang w:val="fr-FR"/>
              </w:rPr>
              <w:t xml:space="preserve">Elle dépend de la mise en œuvre par ESES de la « Combobox » prévue pour le démarrage de T2S. </w:t>
            </w:r>
          </w:p>
          <w:p w:rsidR="00DD2904" w:rsidRDefault="00DD2904" w:rsidP="00DD2904">
            <w:pPr>
              <w:jc w:val="both"/>
              <w:rPr>
                <w:rFonts w:eastAsia="MS Mincho" w:cstheme="minorHAnsi"/>
                <w:b/>
                <w:bCs/>
                <w:noProof/>
                <w:szCs w:val="32"/>
                <w:u w:val="single"/>
                <w:lang w:val="fr-FR"/>
              </w:rPr>
            </w:pPr>
          </w:p>
          <w:p w:rsidR="00DD2904" w:rsidRDefault="00DD2904" w:rsidP="00DD2904">
            <w:pPr>
              <w:jc w:val="both"/>
              <w:rPr>
                <w:rFonts w:eastAsia="MS Mincho" w:cstheme="minorHAnsi"/>
                <w:b/>
                <w:bCs/>
                <w:noProof/>
                <w:szCs w:val="32"/>
                <w:u w:val="single"/>
                <w:lang w:val="fr-FR"/>
              </w:rPr>
            </w:pPr>
            <w:r w:rsidRPr="0050662A">
              <w:rPr>
                <w:rFonts w:eastAsia="MS Mincho" w:cstheme="minorHAnsi"/>
                <w:b/>
                <w:bCs/>
                <w:noProof/>
                <w:szCs w:val="32"/>
                <w:u w:val="single"/>
                <w:lang w:val="fr-FR"/>
              </w:rPr>
              <w:t>Périmètre :</w:t>
            </w:r>
          </w:p>
          <w:p w:rsidR="00DD2904" w:rsidRPr="0050662A" w:rsidRDefault="00DD2904" w:rsidP="00DD2904">
            <w:pPr>
              <w:jc w:val="both"/>
              <w:rPr>
                <w:rFonts w:eastAsia="MS Mincho" w:cstheme="minorHAnsi"/>
                <w:b/>
                <w:bCs/>
                <w:noProof/>
                <w:szCs w:val="32"/>
                <w:u w:val="single"/>
                <w:lang w:val="fr-FR"/>
              </w:rPr>
            </w:pPr>
          </w:p>
          <w:p w:rsidR="00DD2904" w:rsidRPr="0050662A" w:rsidRDefault="00DD2904" w:rsidP="00DD2904">
            <w:pPr>
              <w:spacing w:after="200" w:line="276" w:lineRule="auto"/>
              <w:jc w:val="both"/>
              <w:rPr>
                <w:rFonts w:eastAsia="MS Mincho" w:cstheme="minorHAnsi"/>
                <w:b/>
                <w:noProof/>
                <w:szCs w:val="32"/>
                <w:lang w:val="fr-FR"/>
              </w:rPr>
            </w:pPr>
            <w:r w:rsidRPr="0050662A">
              <w:rPr>
                <w:rFonts w:eastAsia="MS Mincho" w:cstheme="minorHAnsi"/>
                <w:noProof/>
                <w:szCs w:val="32"/>
                <w:lang w:val="fr-FR"/>
              </w:rPr>
              <w:t xml:space="preserve">Cette recommandation a pour objet de permettre aux établissements du marché français de maintenir le haut niveau d’automatisation actuel. </w:t>
            </w:r>
            <w:r w:rsidRPr="0050662A">
              <w:rPr>
                <w:rFonts w:eastAsia="MS Mincho" w:cstheme="minorHAnsi"/>
                <w:b/>
                <w:noProof/>
                <w:szCs w:val="32"/>
                <w:lang w:val="fr-FR"/>
              </w:rPr>
              <w:t>Naturellement cela n’impose pas aux acteurs des autres marchés :</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d’utiliser une pratique basée sur des instruction sans matching (basée sur la fonctionnalité mise à disposition par Euroclear)</w:t>
            </w:r>
          </w:p>
          <w:p w:rsidR="00DD2904"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de véhiculer les mêmes informations dans les mêmes champs, dans le cas d’une utilisation d’instructions sans matching.</w:t>
            </w:r>
          </w:p>
          <w:p w:rsidR="00DD2904" w:rsidRPr="00AF7976" w:rsidRDefault="00DD2904" w:rsidP="00DD2904">
            <w:pPr>
              <w:jc w:val="both"/>
              <w:rPr>
                <w:rFonts w:eastAsia="MS Mincho" w:cstheme="minorHAnsi"/>
                <w:noProof/>
                <w:szCs w:val="32"/>
                <w:lang w:val="fr-FR"/>
              </w:rPr>
            </w:pPr>
          </w:p>
          <w:p w:rsidR="00DD2904" w:rsidRPr="0050662A" w:rsidRDefault="00DD2904" w:rsidP="00DD2904">
            <w:pPr>
              <w:ind w:left="33"/>
              <w:jc w:val="both"/>
              <w:rPr>
                <w:rFonts w:eastAsia="MS Mincho" w:cstheme="minorHAnsi"/>
                <w:noProof/>
                <w:szCs w:val="32"/>
                <w:lang w:val="fr-FR"/>
              </w:rPr>
            </w:pPr>
            <w:r w:rsidRPr="0050662A">
              <w:rPr>
                <w:rFonts w:eastAsia="MS Mincho" w:cstheme="minorHAnsi"/>
                <w:noProof/>
                <w:szCs w:val="32"/>
                <w:lang w:val="fr-FR"/>
              </w:rPr>
              <w:t>Lorsque les deux parties ont convenu d’échanger des données fiscales de date à date, les transferts de portefeuille sont effectués en utilisant des FOP Without Matching complétés d’un échange bilatéral d’informations complémentaires. Cette pratique est décrite dans la communication CFONB 20150024 du 5 mai 2015  en vigueur sur les transferts de portefeuille qui renvoit elle-même à la communication adhérent FBF  du 14 novembre 2006 (n°2006378)</w:t>
            </w:r>
            <w:r>
              <w:rPr>
                <w:rFonts w:eastAsia="MS Mincho" w:cstheme="minorHAnsi"/>
                <w:noProof/>
                <w:szCs w:val="32"/>
                <w:lang w:val="fr-FR"/>
              </w:rPr>
              <w:t>.</w:t>
            </w:r>
          </w:p>
          <w:p w:rsidR="00DD2904" w:rsidRPr="0050662A" w:rsidRDefault="00DD2904" w:rsidP="00DD2904">
            <w:pPr>
              <w:jc w:val="both"/>
              <w:rPr>
                <w:rFonts w:eastAsia="MS Mincho" w:cstheme="minorHAnsi"/>
                <w:b/>
                <w:bCs/>
                <w:noProof/>
                <w:szCs w:val="32"/>
                <w:u w:val="single"/>
                <w:lang w:val="fr-FR"/>
              </w:rPr>
            </w:pPr>
          </w:p>
          <w:p w:rsidR="00DD2904" w:rsidRDefault="00DD2904" w:rsidP="00DD2904">
            <w:pPr>
              <w:jc w:val="both"/>
              <w:rPr>
                <w:rFonts w:eastAsia="MS Mincho" w:cstheme="minorHAnsi"/>
                <w:b/>
                <w:bCs/>
                <w:noProof/>
                <w:szCs w:val="32"/>
                <w:u w:val="single"/>
                <w:lang w:val="fr-FR"/>
              </w:rPr>
            </w:pPr>
            <w:r w:rsidRPr="0050662A">
              <w:rPr>
                <w:rFonts w:eastAsia="MS Mincho" w:cstheme="minorHAnsi"/>
                <w:b/>
                <w:bCs/>
                <w:noProof/>
                <w:szCs w:val="32"/>
                <w:u w:val="single"/>
                <w:lang w:val="fr-FR"/>
              </w:rPr>
              <w:t xml:space="preserve">Pratique de marché recommandée : </w:t>
            </w:r>
          </w:p>
          <w:p w:rsidR="00DD2904" w:rsidRDefault="00DD2904" w:rsidP="00DD2904">
            <w:pPr>
              <w:jc w:val="both"/>
              <w:rPr>
                <w:rFonts w:eastAsia="MS Mincho" w:cstheme="minorHAnsi"/>
                <w:b/>
                <w:bCs/>
                <w:noProof/>
                <w:szCs w:val="32"/>
                <w:u w:val="single"/>
                <w:lang w:val="fr-FR"/>
              </w:rPr>
            </w:pPr>
          </w:p>
          <w:p w:rsidR="00DD2904" w:rsidRPr="0050662A" w:rsidRDefault="00DD2904" w:rsidP="00DD2904">
            <w:pPr>
              <w:jc w:val="both"/>
              <w:rPr>
                <w:rFonts w:eastAsia="MS Mincho" w:cstheme="minorHAnsi"/>
                <w:noProof/>
                <w:szCs w:val="32"/>
                <w:lang w:val="fr-FR"/>
              </w:rPr>
            </w:pPr>
            <w:r w:rsidRPr="0050662A">
              <w:rPr>
                <w:rFonts w:eastAsia="MS Mincho" w:cstheme="minorHAnsi"/>
                <w:noProof/>
                <w:szCs w:val="32"/>
                <w:lang w:val="fr-FR"/>
              </w:rPr>
              <w:t>Utiliser l’offre d’Euroclear « Free of Payment without Matching » qui fonctionnera à partir de messages ISO 15022, de messages ISO 20022 et également à partir du poste Euroclear Connect for Screens.</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Utiliser les champs adéquats pour remplir les structures de comptes des participants livrés / livreurs. Par defaut, le sous compte L10 doit etre utilisé si aucune spécification n’est indiquée par la contrepartie</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Renseigner la désignation du client dans le champs recipient name</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Renseigner le RIB dans le champs RIB</w:t>
            </w:r>
          </w:p>
          <w:p w:rsidR="00DD2904"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Renseigner le millésime dans le champs external comment.</w:t>
            </w:r>
          </w:p>
          <w:p w:rsidR="00DD2904" w:rsidRPr="00AF7976" w:rsidRDefault="00DD2904" w:rsidP="00DD2904">
            <w:pPr>
              <w:jc w:val="both"/>
              <w:rPr>
                <w:rFonts w:eastAsia="MS Mincho" w:cstheme="minorHAnsi"/>
                <w:noProof/>
                <w:szCs w:val="32"/>
                <w:lang w:val="fr-FR"/>
              </w:rPr>
            </w:pPr>
          </w:p>
          <w:p w:rsidR="00DD2904" w:rsidRDefault="00DD2904" w:rsidP="00DD2904">
            <w:pPr>
              <w:jc w:val="both"/>
              <w:rPr>
                <w:rFonts w:eastAsia="MS Mincho" w:cstheme="minorHAnsi"/>
                <w:b/>
                <w:bCs/>
                <w:noProof/>
                <w:szCs w:val="32"/>
                <w:u w:val="single"/>
                <w:lang w:val="fr-FR"/>
              </w:rPr>
            </w:pPr>
            <w:r w:rsidRPr="00AF7976">
              <w:rPr>
                <w:rFonts w:eastAsia="MS Mincho" w:cstheme="minorHAnsi"/>
                <w:b/>
                <w:bCs/>
                <w:noProof/>
                <w:szCs w:val="32"/>
                <w:u w:val="single"/>
                <w:lang w:val="fr-FR"/>
              </w:rPr>
              <w:t>Point d’attention</w:t>
            </w:r>
          </w:p>
          <w:p w:rsidR="00DD2904" w:rsidRPr="00AF7976" w:rsidRDefault="00DD2904" w:rsidP="00DD2904">
            <w:pPr>
              <w:jc w:val="both"/>
              <w:rPr>
                <w:rFonts w:eastAsia="MS Mincho" w:cstheme="minorHAnsi"/>
                <w:noProof/>
                <w:szCs w:val="32"/>
                <w:lang w:val="fr-FR"/>
              </w:rPr>
            </w:pPr>
          </w:p>
          <w:p w:rsidR="00DD2904" w:rsidRDefault="00DD2904" w:rsidP="00DD2904">
            <w:pPr>
              <w:jc w:val="both"/>
              <w:rPr>
                <w:rFonts w:eastAsia="MS Mincho" w:cstheme="minorHAnsi"/>
                <w:b/>
                <w:noProof/>
                <w:szCs w:val="32"/>
                <w:lang w:val="fr-FR"/>
              </w:rPr>
            </w:pPr>
            <w:r w:rsidRPr="00AF7976">
              <w:rPr>
                <w:rFonts w:eastAsia="MS Mincho" w:cstheme="minorHAnsi"/>
                <w:noProof/>
                <w:szCs w:val="32"/>
                <w:lang w:val="fr-FR"/>
              </w:rPr>
              <w:t>Cette pratique a été rédigée en se fondant sur le fonctionnement cible. En attendant la livraison de la possibilité de saisir le RIB via EC4S (defect 27500) certains palliatifs décrits plus bas seront à mettre en œuvre.</w:t>
            </w:r>
          </w:p>
          <w:p w:rsidR="00DD2904" w:rsidRDefault="00DD2904" w:rsidP="00DD2904">
            <w:pPr>
              <w:jc w:val="both"/>
              <w:rPr>
                <w:rFonts w:eastAsia="MS Mincho" w:cstheme="minorHAnsi"/>
                <w:b/>
                <w:noProof/>
                <w:szCs w:val="32"/>
                <w:lang w:val="fr-FR"/>
              </w:rPr>
            </w:pPr>
          </w:p>
          <w:p w:rsidR="00DD2904" w:rsidRDefault="00DD2904" w:rsidP="00DD2904">
            <w:pPr>
              <w:jc w:val="both"/>
              <w:rPr>
                <w:rFonts w:eastAsia="MS Mincho" w:cstheme="minorHAnsi"/>
                <w:b/>
                <w:noProof/>
                <w:szCs w:val="32"/>
                <w:lang w:val="fr-FR"/>
              </w:rPr>
            </w:pPr>
          </w:p>
          <w:p w:rsidR="00DD2904" w:rsidRDefault="00DD2904" w:rsidP="00DD2904">
            <w:pPr>
              <w:jc w:val="both"/>
              <w:rPr>
                <w:rFonts w:eastAsia="MS Mincho" w:cstheme="minorHAnsi"/>
                <w:b/>
                <w:noProof/>
                <w:szCs w:val="32"/>
                <w:lang w:val="fr-FR"/>
              </w:rPr>
            </w:pPr>
          </w:p>
          <w:p w:rsidR="00DD2904" w:rsidRDefault="00DD2904" w:rsidP="00DD2904">
            <w:pPr>
              <w:jc w:val="both"/>
              <w:rPr>
                <w:rFonts w:eastAsia="MS Mincho" w:cstheme="minorHAnsi"/>
                <w:b/>
                <w:noProof/>
                <w:szCs w:val="32"/>
                <w:lang w:val="fr-FR"/>
              </w:rPr>
            </w:pPr>
          </w:p>
          <w:p w:rsidR="00DD2904" w:rsidRDefault="00DD2904" w:rsidP="00DD2904">
            <w:pPr>
              <w:jc w:val="both"/>
              <w:rPr>
                <w:rFonts w:eastAsia="MS Mincho" w:cstheme="minorHAnsi"/>
                <w:b/>
                <w:noProof/>
                <w:szCs w:val="32"/>
                <w:u w:val="single"/>
              </w:rPr>
            </w:pPr>
            <w:r w:rsidRPr="0050662A">
              <w:rPr>
                <w:rFonts w:eastAsia="MS Mincho" w:cstheme="minorHAnsi"/>
                <w:b/>
                <w:noProof/>
                <w:szCs w:val="32"/>
                <w:u w:val="single"/>
              </w:rPr>
              <w:t>Principes généraux:</w:t>
            </w:r>
          </w:p>
          <w:p w:rsidR="00DD2904" w:rsidRPr="0050662A" w:rsidRDefault="00DD2904" w:rsidP="00DD2904">
            <w:pPr>
              <w:jc w:val="both"/>
              <w:rPr>
                <w:rFonts w:eastAsia="MS Mincho" w:cstheme="minorHAnsi"/>
                <w:b/>
                <w:noProof/>
                <w:szCs w:val="32"/>
                <w:u w:val="single"/>
              </w:rPr>
            </w:pP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Ne pas utiliser le « hold »,</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Ne pas utiliser le « partial settlement »,</w:t>
            </w:r>
          </w:p>
          <w:p w:rsidR="00DD2904" w:rsidRPr="0050662A" w:rsidRDefault="00DD2904" w:rsidP="00DD2904">
            <w:pPr>
              <w:pStyle w:val="ListParagraph"/>
              <w:numPr>
                <w:ilvl w:val="0"/>
                <w:numId w:val="3"/>
              </w:numPr>
              <w:jc w:val="both"/>
              <w:rPr>
                <w:rFonts w:eastAsia="MS Mincho" w:cstheme="minorHAnsi"/>
                <w:noProof/>
                <w:szCs w:val="32"/>
                <w:lang w:val="en-GB"/>
              </w:rPr>
            </w:pPr>
            <w:r w:rsidRPr="0050662A">
              <w:rPr>
                <w:rFonts w:eastAsia="MS Mincho" w:cstheme="minorHAnsi"/>
                <w:noProof/>
                <w:szCs w:val="32"/>
                <w:lang w:val="en-GB"/>
              </w:rPr>
              <w:t>Utilisation d’instruction Free Of Payment without Matching</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Via le « transaction type » OWNE (en ISO 20022 ou par écran), ou DLWM (en ISO 15022), permettant l’identification univoque des instructions « Free Of Payment Without Matching »,</w:t>
            </w:r>
          </w:p>
          <w:p w:rsidR="00DD2904" w:rsidRPr="0050662A" w:rsidRDefault="00DD2904" w:rsidP="00DD2904">
            <w:pPr>
              <w:pStyle w:val="ListParagraph"/>
              <w:numPr>
                <w:ilvl w:val="0"/>
                <w:numId w:val="3"/>
              </w:numPr>
              <w:jc w:val="both"/>
              <w:rPr>
                <w:rFonts w:eastAsia="MS Mincho" w:cstheme="minorHAnsi"/>
                <w:noProof/>
                <w:szCs w:val="32"/>
                <w:lang w:val="en-GB"/>
              </w:rPr>
            </w:pPr>
            <w:r w:rsidRPr="0050662A">
              <w:rPr>
                <w:rFonts w:eastAsia="MS Mincho" w:cstheme="minorHAnsi"/>
                <w:noProof/>
                <w:szCs w:val="32"/>
                <w:lang w:val="en-GB"/>
              </w:rPr>
              <w:t>Via une instruction ‘already matched’ (matching status à MACH)</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Restreinte à une utilisation en Indirect Connectivity via ESES (pas de possibilité d’envoyer ces types d’instructions directement à T2S sous peine d’être rejeté),</w:t>
            </w:r>
          </w:p>
          <w:p w:rsidR="00DD2904" w:rsidRPr="00AF7976" w:rsidRDefault="00DD2904" w:rsidP="00DD2904">
            <w:pPr>
              <w:pStyle w:val="ListParagraph"/>
              <w:numPr>
                <w:ilvl w:val="0"/>
                <w:numId w:val="3"/>
              </w:numPr>
              <w:jc w:val="both"/>
              <w:rPr>
                <w:lang w:val="fr-FR"/>
              </w:rPr>
            </w:pPr>
            <w:r w:rsidRPr="008F4F8D">
              <w:rPr>
                <w:rFonts w:eastAsia="MS Mincho" w:cstheme="minorHAnsi"/>
                <w:noProof/>
                <w:szCs w:val="32"/>
                <w:lang w:val="fr-FR"/>
              </w:rPr>
              <w:t>Ces instructions étant éligibles au processus de détection des market claims et transformations (dans l’attente de la correcti</w:t>
            </w:r>
            <w:r w:rsidRPr="002671A1">
              <w:rPr>
                <w:rFonts w:eastAsia="MS Mincho" w:cstheme="minorHAnsi"/>
                <w:noProof/>
                <w:szCs w:val="32"/>
                <w:lang w:val="fr-FR"/>
              </w:rPr>
              <w:t>on du defect n° 27092</w:t>
            </w:r>
            <w:r>
              <w:rPr>
                <w:rFonts w:eastAsia="MS Mincho" w:cstheme="minorHAnsi"/>
                <w:noProof/>
                <w:szCs w:val="32"/>
                <w:lang w:val="fr-FR"/>
              </w:rPr>
              <w:t>)</w:t>
            </w:r>
            <w:r w:rsidRPr="008F4F8D">
              <w:rPr>
                <w:rFonts w:eastAsia="MS Mincho" w:cstheme="minorHAnsi"/>
                <w:noProof/>
                <w:szCs w:val="32"/>
                <w:lang w:val="fr-FR"/>
              </w:rPr>
              <w:t>, p</w:t>
            </w:r>
            <w:r w:rsidRPr="008F4F8D">
              <w:rPr>
                <w:rFonts w:eastAsia="MS Mincho" w:cs="Times New Roman"/>
                <w:noProof/>
                <w:szCs w:val="32"/>
                <w:lang w:val="fr-FR"/>
              </w:rPr>
              <w:t xml:space="preserve">our éviter les OST sur flux, </w:t>
            </w:r>
            <w:r w:rsidRPr="002671A1">
              <w:rPr>
                <w:rFonts w:eastAsia="MS Mincho" w:cs="Times New Roman"/>
                <w:noProof/>
                <w:szCs w:val="32"/>
                <w:lang w:val="fr-FR"/>
              </w:rPr>
              <w:t xml:space="preserve">la trade date doit </w:t>
            </w:r>
            <w:r w:rsidRPr="008F4F8D">
              <w:rPr>
                <w:rFonts w:eastAsia="MS Mincho" w:cs="Times New Roman"/>
                <w:noProof/>
                <w:szCs w:val="32"/>
                <w:lang w:val="fr-FR"/>
              </w:rPr>
              <w:t>être égale à la settlement date.</w:t>
            </w:r>
          </w:p>
          <w:p w:rsidR="00DD2904" w:rsidRPr="0050662A" w:rsidRDefault="00DD2904" w:rsidP="00DD2904">
            <w:pPr>
              <w:jc w:val="both"/>
              <w:rPr>
                <w:rFonts w:eastAsia="MS Mincho" w:cstheme="minorHAnsi"/>
                <w:noProof/>
                <w:szCs w:val="32"/>
                <w:lang w:val="fr-FR"/>
              </w:rPr>
            </w:pPr>
          </w:p>
          <w:p w:rsidR="00DD2904" w:rsidRDefault="00DD2904" w:rsidP="00DD2904">
            <w:pPr>
              <w:rPr>
                <w:rFonts w:eastAsia="MS Mincho" w:cstheme="minorHAnsi"/>
                <w:b/>
                <w:noProof/>
                <w:szCs w:val="32"/>
                <w:lang w:val="fr-FR"/>
              </w:rPr>
            </w:pPr>
            <w:r w:rsidRPr="00AF7976">
              <w:rPr>
                <w:rFonts w:eastAsia="MS Mincho" w:cstheme="minorHAnsi"/>
                <w:b/>
                <w:noProof/>
                <w:szCs w:val="32"/>
                <w:u w:val="single"/>
                <w:lang w:val="fr-FR"/>
              </w:rPr>
              <w:t>Renseignement des données</w:t>
            </w:r>
            <w:r w:rsidRPr="0050662A">
              <w:rPr>
                <w:rFonts w:eastAsia="MS Mincho" w:cstheme="minorHAnsi"/>
                <w:b/>
                <w:noProof/>
                <w:szCs w:val="32"/>
                <w:lang w:val="fr-FR"/>
              </w:rPr>
              <w:t xml:space="preserve"> :</w:t>
            </w:r>
          </w:p>
          <w:p w:rsidR="00DD2904" w:rsidRDefault="00DD2904" w:rsidP="00DD2904">
            <w:pPr>
              <w:rPr>
                <w:rFonts w:eastAsia="MS Mincho" w:cstheme="minorHAnsi"/>
                <w:b/>
                <w:noProof/>
                <w:szCs w:val="32"/>
                <w:lang w:val="fr-FR"/>
              </w:rPr>
            </w:pPr>
          </w:p>
          <w:p w:rsidR="00DD2904" w:rsidRDefault="00DD2904" w:rsidP="00DD2904">
            <w:pPr>
              <w:jc w:val="both"/>
              <w:rPr>
                <w:rFonts w:eastAsia="MS Mincho" w:cstheme="minorHAnsi"/>
                <w:noProof/>
                <w:szCs w:val="32"/>
                <w:lang w:val="fr-FR"/>
              </w:rPr>
            </w:pPr>
            <w:r>
              <w:rPr>
                <w:rFonts w:eastAsia="MS Mincho" w:cstheme="minorHAnsi"/>
                <w:noProof/>
                <w:szCs w:val="32"/>
                <w:lang w:val="fr-FR"/>
              </w:rPr>
              <w:t>L’</w:t>
            </w:r>
            <w:r w:rsidRPr="0050662A">
              <w:rPr>
                <w:rFonts w:eastAsia="MS Mincho" w:cstheme="minorHAnsi"/>
                <w:noProof/>
                <w:szCs w:val="32"/>
                <w:lang w:val="fr-FR"/>
              </w:rPr>
              <w:t xml:space="preserve">outil </w:t>
            </w:r>
            <w:r>
              <w:rPr>
                <w:rFonts w:eastAsia="MS Mincho" w:cstheme="minorHAnsi"/>
                <w:noProof/>
                <w:szCs w:val="32"/>
                <w:lang w:val="fr-FR"/>
              </w:rPr>
              <w:t xml:space="preserve">d’Euroclear </w:t>
            </w:r>
            <w:r w:rsidRPr="0050662A">
              <w:rPr>
                <w:rFonts w:eastAsia="MS Mincho" w:cstheme="minorHAnsi"/>
                <w:noProof/>
                <w:szCs w:val="32"/>
                <w:lang w:val="fr-FR"/>
              </w:rPr>
              <w:t xml:space="preserve">permet </w:t>
            </w:r>
            <w:r>
              <w:rPr>
                <w:rFonts w:eastAsia="MS Mincho" w:cstheme="minorHAnsi"/>
                <w:noProof/>
                <w:szCs w:val="32"/>
                <w:lang w:val="fr-FR"/>
              </w:rPr>
              <w:t xml:space="preserve">de choisir </w:t>
            </w:r>
            <w:r w:rsidRPr="0050662A">
              <w:rPr>
                <w:rFonts w:eastAsia="MS Mincho" w:cstheme="minorHAnsi"/>
                <w:noProof/>
                <w:szCs w:val="32"/>
                <w:lang w:val="fr-FR"/>
              </w:rPr>
              <w:t xml:space="preserve">sur le poste </w:t>
            </w:r>
            <w:r>
              <w:rPr>
                <w:rFonts w:eastAsia="MS Mincho" w:cstheme="minorHAnsi"/>
                <w:noProof/>
                <w:szCs w:val="32"/>
                <w:lang w:val="fr-FR"/>
              </w:rPr>
              <w:t>de travail « </w:t>
            </w:r>
            <w:r w:rsidRPr="0050662A">
              <w:rPr>
                <w:rFonts w:eastAsia="MS Mincho" w:cstheme="minorHAnsi"/>
                <w:noProof/>
                <w:szCs w:val="32"/>
                <w:lang w:val="fr-FR"/>
              </w:rPr>
              <w:t>Euroclear Connect</w:t>
            </w:r>
            <w:r>
              <w:rPr>
                <w:rFonts w:eastAsia="MS Mincho" w:cstheme="minorHAnsi"/>
                <w:noProof/>
                <w:szCs w:val="32"/>
                <w:lang w:val="fr-FR"/>
              </w:rPr>
              <w:t> »</w:t>
            </w:r>
            <w:r w:rsidRPr="0050662A">
              <w:rPr>
                <w:rFonts w:eastAsia="MS Mincho" w:cstheme="minorHAnsi"/>
                <w:noProof/>
                <w:szCs w:val="32"/>
                <w:lang w:val="fr-FR"/>
              </w:rPr>
              <w:t xml:space="preserve"> entre la saisie d’un RIB ou </w:t>
            </w:r>
            <w:r>
              <w:rPr>
                <w:rFonts w:eastAsia="MS Mincho" w:cstheme="minorHAnsi"/>
                <w:noProof/>
                <w:szCs w:val="32"/>
                <w:lang w:val="fr-FR"/>
              </w:rPr>
              <w:t xml:space="preserve">celle </w:t>
            </w:r>
            <w:r w:rsidRPr="0050662A">
              <w:rPr>
                <w:rFonts w:eastAsia="MS Mincho" w:cstheme="minorHAnsi"/>
                <w:noProof/>
                <w:szCs w:val="32"/>
                <w:lang w:val="fr-FR"/>
              </w:rPr>
              <w:t xml:space="preserve">d’un IBAN dans la zone unique </w:t>
            </w:r>
            <w:r>
              <w:rPr>
                <w:rFonts w:eastAsia="MS Mincho" w:cstheme="minorHAnsi"/>
                <w:noProof/>
                <w:szCs w:val="32"/>
                <w:lang w:val="fr-FR"/>
              </w:rPr>
              <w:t>« </w:t>
            </w:r>
            <w:r w:rsidRPr="0050662A">
              <w:rPr>
                <w:rFonts w:eastAsia="MS Mincho" w:cstheme="minorHAnsi"/>
                <w:noProof/>
                <w:szCs w:val="32"/>
                <w:lang w:val="fr-FR"/>
              </w:rPr>
              <w:t>IBAN</w:t>
            </w:r>
            <w:r>
              <w:rPr>
                <w:rFonts w:eastAsia="MS Mincho" w:cstheme="minorHAnsi"/>
                <w:noProof/>
                <w:szCs w:val="32"/>
                <w:lang w:val="fr-FR"/>
              </w:rPr>
              <w:t> »</w:t>
            </w:r>
            <w:r w:rsidRPr="0050662A">
              <w:rPr>
                <w:rFonts w:eastAsia="MS Mincho" w:cstheme="minorHAnsi"/>
                <w:noProof/>
                <w:szCs w:val="32"/>
                <w:lang w:val="fr-FR"/>
              </w:rPr>
              <w:t xml:space="preserve">. </w:t>
            </w:r>
          </w:p>
          <w:p w:rsidR="00DD2904" w:rsidRPr="0050662A" w:rsidRDefault="00DD2904" w:rsidP="00DD2904">
            <w:pPr>
              <w:jc w:val="both"/>
              <w:rPr>
                <w:rFonts w:eastAsia="MS Mincho" w:cstheme="minorHAnsi"/>
                <w:noProof/>
                <w:szCs w:val="32"/>
                <w:lang w:val="fr-FR"/>
              </w:rPr>
            </w:pPr>
            <w:r>
              <w:rPr>
                <w:rFonts w:eastAsia="MS Mincho" w:cstheme="minorHAnsi"/>
                <w:noProof/>
                <w:szCs w:val="32"/>
                <w:lang w:val="fr-FR"/>
              </w:rPr>
              <w:t>La recommandation ici, consiste à privilégier systématiquement l’usage du préfixe ROB et la saisie associée du RIB du bénéficiaire et d’éviter l’usage du préfixe IBB</w:t>
            </w:r>
            <w:r w:rsidRPr="0050662A">
              <w:rPr>
                <w:rFonts w:eastAsia="MS Mincho" w:cstheme="minorHAnsi"/>
                <w:noProof/>
                <w:szCs w:val="32"/>
                <w:lang w:val="fr-FR"/>
              </w:rPr>
              <w:t xml:space="preserve"> </w:t>
            </w:r>
            <w:r>
              <w:rPr>
                <w:rFonts w:eastAsia="MS Mincho" w:cstheme="minorHAnsi"/>
                <w:noProof/>
                <w:szCs w:val="32"/>
                <w:lang w:val="fr-FR"/>
              </w:rPr>
              <w:t xml:space="preserve">associée à la saisie d’un </w:t>
            </w:r>
            <w:r w:rsidRPr="0050662A">
              <w:rPr>
                <w:rFonts w:eastAsia="MS Mincho" w:cstheme="minorHAnsi"/>
                <w:noProof/>
                <w:szCs w:val="32"/>
                <w:lang w:val="fr-FR"/>
              </w:rPr>
              <w:t>IBAN.</w:t>
            </w:r>
            <w:r>
              <w:rPr>
                <w:rFonts w:eastAsia="MS Mincho" w:cstheme="minorHAnsi"/>
                <w:noProof/>
                <w:szCs w:val="32"/>
                <w:lang w:val="fr-FR"/>
              </w:rPr>
              <w:t xml:space="preserve"> A défaut de l’usage du couple ROB/RIB, le TCC bénéficiaire aura des difficultés d’interprétation de la donnée reçue qui engendrera des risques de mauvaises intégrations du portefeuille.</w:t>
            </w:r>
            <w:r w:rsidRPr="0050662A">
              <w:rPr>
                <w:rFonts w:eastAsia="MS Mincho" w:cstheme="minorHAnsi"/>
                <w:noProof/>
                <w:szCs w:val="32"/>
                <w:lang w:val="fr-FR"/>
              </w:rPr>
              <w:t xml:space="preserve"> </w:t>
            </w:r>
          </w:p>
          <w:p w:rsidR="00DD2904" w:rsidRDefault="00DD2904" w:rsidP="00DD2904">
            <w:pPr>
              <w:jc w:val="both"/>
              <w:rPr>
                <w:rFonts w:eastAsia="MS Mincho" w:cstheme="minorHAnsi"/>
                <w:noProof/>
                <w:szCs w:val="32"/>
                <w:lang w:val="fr-FR"/>
              </w:rPr>
            </w:pPr>
          </w:p>
          <w:p w:rsidR="00DD2904" w:rsidRPr="0050662A" w:rsidRDefault="00DD2904" w:rsidP="00DD2904">
            <w:pPr>
              <w:jc w:val="both"/>
              <w:rPr>
                <w:rFonts w:eastAsia="MS Mincho" w:cstheme="minorHAnsi"/>
                <w:noProof/>
                <w:szCs w:val="32"/>
                <w:lang w:val="fr-FR"/>
              </w:rPr>
            </w:pPr>
            <w:r w:rsidRPr="0050662A">
              <w:rPr>
                <w:rFonts w:eastAsia="MS Mincho" w:cstheme="minorHAnsi"/>
                <w:noProof/>
                <w:szCs w:val="32"/>
                <w:lang w:val="fr-FR"/>
              </w:rPr>
              <w:t>En principe</w:t>
            </w:r>
            <w:r>
              <w:rPr>
                <w:rFonts w:eastAsia="MS Mincho" w:cstheme="minorHAnsi"/>
                <w:noProof/>
                <w:szCs w:val="32"/>
                <w:lang w:val="fr-FR"/>
              </w:rPr>
              <w:t>,</w:t>
            </w:r>
            <w:r w:rsidRPr="0050662A">
              <w:rPr>
                <w:rFonts w:eastAsia="MS Mincho" w:cstheme="minorHAnsi"/>
                <w:noProof/>
                <w:szCs w:val="32"/>
                <w:lang w:val="fr-FR"/>
              </w:rPr>
              <w:t xml:space="preserve"> le client doit communiquer à la banque qu’il quitte</w:t>
            </w:r>
            <w:r>
              <w:rPr>
                <w:rFonts w:eastAsia="MS Mincho" w:cstheme="minorHAnsi"/>
                <w:noProof/>
                <w:szCs w:val="32"/>
                <w:lang w:val="fr-FR"/>
              </w:rPr>
              <w:t>,</w:t>
            </w:r>
            <w:r w:rsidRPr="0050662A">
              <w:rPr>
                <w:rFonts w:eastAsia="MS Mincho" w:cstheme="minorHAnsi"/>
                <w:noProof/>
                <w:szCs w:val="32"/>
                <w:lang w:val="fr-FR"/>
              </w:rPr>
              <w:t xml:space="preserve"> le RIB du compte destinataire</w:t>
            </w:r>
            <w:r>
              <w:rPr>
                <w:rFonts w:eastAsia="MS Mincho" w:cstheme="minorHAnsi"/>
                <w:noProof/>
                <w:szCs w:val="32"/>
                <w:lang w:val="fr-FR"/>
              </w:rPr>
              <w:t xml:space="preserve"> situé dans la banque réceptrice. Ce dernier est</w:t>
            </w:r>
            <w:r w:rsidRPr="0050662A">
              <w:rPr>
                <w:rFonts w:eastAsia="MS Mincho" w:cstheme="minorHAnsi"/>
                <w:noProof/>
                <w:szCs w:val="32"/>
                <w:lang w:val="fr-FR"/>
              </w:rPr>
              <w:t xml:space="preserve"> à indiquer lors </w:t>
            </w:r>
            <w:r>
              <w:rPr>
                <w:rFonts w:eastAsia="MS Mincho" w:cstheme="minorHAnsi"/>
                <w:noProof/>
                <w:szCs w:val="32"/>
                <w:lang w:val="fr-FR"/>
              </w:rPr>
              <w:t xml:space="preserve">de la saisie de l’instruction de </w:t>
            </w:r>
            <w:r w:rsidRPr="0050662A">
              <w:rPr>
                <w:rFonts w:eastAsia="MS Mincho" w:cstheme="minorHAnsi"/>
                <w:noProof/>
                <w:szCs w:val="32"/>
                <w:lang w:val="fr-FR"/>
              </w:rPr>
              <w:t>transfert de titres (cash ou titres selon les établissements destinataires)</w:t>
            </w:r>
            <w:r>
              <w:rPr>
                <w:rFonts w:eastAsia="MS Mincho" w:cstheme="minorHAnsi"/>
                <w:noProof/>
                <w:szCs w:val="32"/>
                <w:lang w:val="fr-FR"/>
              </w:rPr>
              <w:t>. Il est obtenu auprès du client</w:t>
            </w:r>
            <w:r w:rsidRPr="0050662A">
              <w:rPr>
                <w:rFonts w:eastAsia="MS Mincho" w:cstheme="minorHAnsi"/>
                <w:noProof/>
                <w:szCs w:val="32"/>
                <w:lang w:val="fr-FR"/>
              </w:rPr>
              <w:t xml:space="preserve"> sur la base des informations fournies lors de l’ouverture de son nouveau compte </w:t>
            </w:r>
            <w:r>
              <w:rPr>
                <w:rFonts w:eastAsia="MS Mincho" w:cstheme="minorHAnsi"/>
                <w:noProof/>
                <w:szCs w:val="32"/>
                <w:lang w:val="fr-FR"/>
              </w:rPr>
              <w:t xml:space="preserve">dans les livres </w:t>
            </w:r>
            <w:r w:rsidRPr="0050662A">
              <w:rPr>
                <w:rFonts w:eastAsia="MS Mincho" w:cstheme="minorHAnsi"/>
                <w:noProof/>
                <w:szCs w:val="32"/>
                <w:lang w:val="fr-FR"/>
              </w:rPr>
              <w:t>de la banque réceptrice du portefeuille.</w:t>
            </w:r>
          </w:p>
          <w:p w:rsidR="00DD2904" w:rsidRPr="0050662A" w:rsidRDefault="00DD2904" w:rsidP="00DD2904">
            <w:pPr>
              <w:spacing w:before="100" w:beforeAutospacing="1" w:after="100" w:afterAutospacing="1"/>
              <w:jc w:val="both"/>
              <w:outlineLvl w:val="1"/>
              <w:rPr>
                <w:rFonts w:eastAsia="MS Mincho" w:cstheme="minorHAnsi"/>
                <w:b/>
                <w:noProof/>
                <w:szCs w:val="32"/>
                <w:u w:val="single"/>
              </w:rPr>
            </w:pPr>
            <w:r w:rsidRPr="0050662A">
              <w:rPr>
                <w:rFonts w:eastAsia="MS Mincho" w:cstheme="minorHAnsi"/>
                <w:b/>
                <w:noProof/>
                <w:szCs w:val="32"/>
                <w:u w:val="single"/>
              </w:rPr>
              <w:t xml:space="preserve">RIB dans les Free Of Payment Without Matching: </w:t>
            </w:r>
          </w:p>
          <w:p w:rsidR="00DD2904" w:rsidRPr="0050662A" w:rsidRDefault="00DD2904" w:rsidP="00DD2904">
            <w:pPr>
              <w:rPr>
                <w:rFonts w:eastAsia="MS Mincho" w:cstheme="minorHAnsi"/>
                <w:b/>
                <w:noProof/>
                <w:szCs w:val="32"/>
                <w:lang w:val="fr-FR"/>
              </w:rPr>
            </w:pPr>
            <w:r w:rsidRPr="0050662A">
              <w:rPr>
                <w:rFonts w:eastAsia="MS Mincho" w:cstheme="minorHAnsi"/>
                <w:b/>
                <w:noProof/>
                <w:szCs w:val="32"/>
                <w:lang w:val="fr-FR"/>
              </w:rPr>
              <w:t>Tableau des règles de gestion possibles :</w:t>
            </w:r>
          </w:p>
          <w:p w:rsidR="00DD2904" w:rsidRPr="0050662A" w:rsidRDefault="00DD2904" w:rsidP="00DD2904">
            <w:pPr>
              <w:rPr>
                <w:rFonts w:eastAsia="MS Mincho" w:cstheme="minorHAnsi"/>
                <w:b/>
                <w:noProof/>
                <w:szCs w:val="32"/>
                <w:lang w:val="fr-FR"/>
              </w:rPr>
            </w:pPr>
          </w:p>
          <w:tbl>
            <w:tblPr>
              <w:tblW w:w="7819" w:type="dxa"/>
              <w:tblCellMar>
                <w:left w:w="0" w:type="dxa"/>
                <w:right w:w="0" w:type="dxa"/>
              </w:tblCellMar>
              <w:tblLook w:val="04A0" w:firstRow="1" w:lastRow="0" w:firstColumn="1" w:lastColumn="0" w:noHBand="0" w:noVBand="1"/>
            </w:tblPr>
            <w:tblGrid>
              <w:gridCol w:w="1854"/>
              <w:gridCol w:w="954"/>
              <w:gridCol w:w="928"/>
              <w:gridCol w:w="2300"/>
              <w:gridCol w:w="1783"/>
            </w:tblGrid>
            <w:tr w:rsidR="00DD2904" w:rsidRPr="0050662A" w:rsidTr="00D527CF">
              <w:trPr>
                <w:trHeight w:val="124"/>
              </w:trPr>
              <w:tc>
                <w:tcPr>
                  <w:tcW w:w="1854"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hideMark/>
                </w:tcPr>
                <w:p w:rsidR="00DD2904" w:rsidRPr="0050662A" w:rsidRDefault="00DD2904" w:rsidP="00D527CF">
                  <w:pPr>
                    <w:spacing w:line="120" w:lineRule="atLeast"/>
                    <w:jc w:val="center"/>
                    <w:rPr>
                      <w:rFonts w:cstheme="minorHAnsi"/>
                      <w:sz w:val="24"/>
                      <w:szCs w:val="24"/>
                    </w:rPr>
                  </w:pPr>
                  <w:proofErr w:type="spellStart"/>
                  <w:r w:rsidRPr="0050662A">
                    <w:rPr>
                      <w:rFonts w:cstheme="minorHAnsi"/>
                      <w:color w:val="004080"/>
                      <w:sz w:val="20"/>
                      <w:szCs w:val="20"/>
                    </w:rPr>
                    <w:t>Préfixe</w:t>
                  </w:r>
                  <w:proofErr w:type="spellEnd"/>
                </w:p>
              </w:tc>
              <w:tc>
                <w:tcPr>
                  <w:tcW w:w="954" w:type="dxa"/>
                  <w:tcBorders>
                    <w:top w:val="single" w:sz="8" w:space="0" w:color="000000"/>
                    <w:left w:val="nil"/>
                    <w:bottom w:val="single" w:sz="8" w:space="0" w:color="000000"/>
                    <w:right w:val="single" w:sz="8" w:space="0" w:color="000000"/>
                  </w:tcBorders>
                  <w:shd w:val="clear" w:color="auto" w:fill="C6D9F1" w:themeFill="text2" w:themeFillTint="33"/>
                  <w:vAlign w:val="center"/>
                  <w:hideMark/>
                </w:tcPr>
                <w:p w:rsidR="00DD2904" w:rsidRPr="0050662A" w:rsidRDefault="00DD2904" w:rsidP="00D527CF">
                  <w:pPr>
                    <w:spacing w:line="120" w:lineRule="atLeast"/>
                    <w:jc w:val="center"/>
                    <w:rPr>
                      <w:rFonts w:cstheme="minorHAnsi"/>
                      <w:sz w:val="24"/>
                      <w:szCs w:val="24"/>
                    </w:rPr>
                  </w:pPr>
                  <w:r w:rsidRPr="0050662A">
                    <w:rPr>
                      <w:rFonts w:cstheme="minorHAnsi"/>
                      <w:color w:val="004080"/>
                      <w:sz w:val="20"/>
                      <w:szCs w:val="20"/>
                    </w:rPr>
                    <w:t>RIB</w:t>
                  </w:r>
                </w:p>
              </w:tc>
              <w:tc>
                <w:tcPr>
                  <w:tcW w:w="928" w:type="dxa"/>
                  <w:tcBorders>
                    <w:top w:val="single" w:sz="8" w:space="0" w:color="000000"/>
                    <w:left w:val="nil"/>
                    <w:bottom w:val="single" w:sz="8" w:space="0" w:color="000000"/>
                    <w:right w:val="single" w:sz="8" w:space="0" w:color="000000"/>
                  </w:tcBorders>
                  <w:shd w:val="clear" w:color="auto" w:fill="C6D9F1" w:themeFill="text2" w:themeFillTint="33"/>
                  <w:vAlign w:val="center"/>
                  <w:hideMark/>
                </w:tcPr>
                <w:p w:rsidR="00DD2904" w:rsidRPr="0050662A" w:rsidRDefault="00DD2904" w:rsidP="00D527CF">
                  <w:pPr>
                    <w:spacing w:line="120" w:lineRule="atLeast"/>
                    <w:jc w:val="center"/>
                    <w:rPr>
                      <w:rFonts w:cstheme="minorHAnsi"/>
                      <w:sz w:val="24"/>
                      <w:szCs w:val="24"/>
                    </w:rPr>
                  </w:pPr>
                  <w:r w:rsidRPr="0050662A">
                    <w:rPr>
                      <w:rFonts w:cstheme="minorHAnsi"/>
                      <w:color w:val="004080"/>
                      <w:sz w:val="20"/>
                      <w:szCs w:val="20"/>
                    </w:rPr>
                    <w:t>IBAN</w:t>
                  </w:r>
                </w:p>
              </w:tc>
              <w:tc>
                <w:tcPr>
                  <w:tcW w:w="2300" w:type="dxa"/>
                  <w:tcBorders>
                    <w:top w:val="single" w:sz="8" w:space="0" w:color="000000"/>
                    <w:left w:val="nil"/>
                    <w:bottom w:val="single" w:sz="8" w:space="0" w:color="000000"/>
                    <w:right w:val="single" w:sz="8" w:space="0" w:color="000000"/>
                  </w:tcBorders>
                  <w:shd w:val="clear" w:color="auto" w:fill="C6D9F1" w:themeFill="text2" w:themeFillTint="33"/>
                  <w:vAlign w:val="center"/>
                  <w:hideMark/>
                </w:tcPr>
                <w:p w:rsidR="00DD2904" w:rsidRPr="0050662A" w:rsidRDefault="00DD2904" w:rsidP="00D527CF">
                  <w:pPr>
                    <w:spacing w:line="120" w:lineRule="atLeast"/>
                    <w:jc w:val="center"/>
                    <w:rPr>
                      <w:rFonts w:cstheme="minorHAnsi"/>
                      <w:sz w:val="24"/>
                      <w:szCs w:val="24"/>
                    </w:rPr>
                  </w:pPr>
                  <w:proofErr w:type="spellStart"/>
                  <w:r w:rsidRPr="0050662A">
                    <w:rPr>
                      <w:rFonts w:cstheme="minorHAnsi"/>
                      <w:color w:val="004080"/>
                      <w:sz w:val="20"/>
                      <w:szCs w:val="20"/>
                    </w:rPr>
                    <w:t>Contrôle</w:t>
                  </w:r>
                  <w:proofErr w:type="spellEnd"/>
                  <w:r w:rsidRPr="0050662A">
                    <w:rPr>
                      <w:rFonts w:cstheme="minorHAnsi"/>
                      <w:color w:val="004080"/>
                      <w:sz w:val="20"/>
                      <w:szCs w:val="20"/>
                    </w:rPr>
                    <w:t xml:space="preserve"> de </w:t>
                  </w:r>
                  <w:proofErr w:type="spellStart"/>
                  <w:r w:rsidRPr="0050662A">
                    <w:rPr>
                      <w:rFonts w:cstheme="minorHAnsi"/>
                      <w:color w:val="004080"/>
                      <w:sz w:val="20"/>
                      <w:szCs w:val="20"/>
                    </w:rPr>
                    <w:t>cohérence</w:t>
                  </w:r>
                  <w:proofErr w:type="spellEnd"/>
                </w:p>
              </w:tc>
              <w:tc>
                <w:tcPr>
                  <w:tcW w:w="1783" w:type="dxa"/>
                  <w:tcBorders>
                    <w:top w:val="single" w:sz="8" w:space="0" w:color="000000"/>
                    <w:left w:val="nil"/>
                    <w:bottom w:val="single" w:sz="8" w:space="0" w:color="000000"/>
                    <w:right w:val="single" w:sz="8" w:space="0" w:color="000000"/>
                  </w:tcBorders>
                  <w:shd w:val="clear" w:color="auto" w:fill="C6D9F1" w:themeFill="text2" w:themeFillTint="33"/>
                </w:tcPr>
                <w:p w:rsidR="00DD2904" w:rsidRPr="0050662A" w:rsidRDefault="00DD2904" w:rsidP="00D527CF">
                  <w:pPr>
                    <w:spacing w:line="120" w:lineRule="atLeast"/>
                    <w:jc w:val="center"/>
                    <w:rPr>
                      <w:rFonts w:cstheme="minorHAnsi"/>
                      <w:color w:val="004080"/>
                      <w:sz w:val="20"/>
                      <w:szCs w:val="20"/>
                    </w:rPr>
                  </w:pPr>
                  <w:proofErr w:type="spellStart"/>
                  <w:r w:rsidRPr="0050662A">
                    <w:rPr>
                      <w:rFonts w:cstheme="minorHAnsi"/>
                      <w:color w:val="004080"/>
                      <w:sz w:val="20"/>
                      <w:szCs w:val="20"/>
                    </w:rPr>
                    <w:t>Pratique</w:t>
                  </w:r>
                  <w:proofErr w:type="spellEnd"/>
                  <w:r w:rsidRPr="0050662A">
                    <w:rPr>
                      <w:rFonts w:cstheme="minorHAnsi"/>
                      <w:color w:val="004080"/>
                      <w:sz w:val="20"/>
                      <w:szCs w:val="20"/>
                    </w:rPr>
                    <w:t xml:space="preserve"> de </w:t>
                  </w:r>
                  <w:proofErr w:type="spellStart"/>
                  <w:r w:rsidRPr="0050662A">
                    <w:rPr>
                      <w:rFonts w:cstheme="minorHAnsi"/>
                      <w:color w:val="004080"/>
                      <w:sz w:val="20"/>
                      <w:szCs w:val="20"/>
                    </w:rPr>
                    <w:t>marché</w:t>
                  </w:r>
                  <w:proofErr w:type="spellEnd"/>
                  <w:r w:rsidRPr="0050662A">
                    <w:rPr>
                      <w:rFonts w:cstheme="minorHAnsi"/>
                      <w:color w:val="004080"/>
                      <w:sz w:val="20"/>
                      <w:szCs w:val="20"/>
                    </w:rPr>
                    <w:t xml:space="preserve"> </w:t>
                  </w:r>
                </w:p>
              </w:tc>
            </w:tr>
            <w:tr w:rsidR="00DD2904" w:rsidRPr="0050662A" w:rsidTr="00D527CF">
              <w:trPr>
                <w:trHeight w:val="124"/>
              </w:trPr>
              <w:tc>
                <w:tcPr>
                  <w:tcW w:w="1854" w:type="dxa"/>
                  <w:tcBorders>
                    <w:top w:val="single" w:sz="8" w:space="0" w:color="000000"/>
                    <w:left w:val="single" w:sz="8" w:space="0" w:color="000000"/>
                    <w:bottom w:val="single" w:sz="8" w:space="0" w:color="000000"/>
                    <w:right w:val="single" w:sz="8" w:space="0" w:color="000000"/>
                  </w:tcBorders>
                  <w:shd w:val="clear" w:color="auto" w:fill="66FF33"/>
                  <w:vAlign w:val="center"/>
                  <w:hideMark/>
                </w:tcPr>
                <w:p w:rsidR="00DD2904" w:rsidRPr="009C1D99" w:rsidRDefault="00DD2904" w:rsidP="00D527CF">
                  <w:pPr>
                    <w:spacing w:line="120" w:lineRule="atLeast"/>
                    <w:jc w:val="center"/>
                    <w:rPr>
                      <w:rFonts w:cstheme="minorHAnsi"/>
                      <w:b/>
                    </w:rPr>
                  </w:pPr>
                  <w:r w:rsidRPr="009C1D99">
                    <w:rPr>
                      <w:rFonts w:cstheme="minorHAnsi"/>
                      <w:b/>
                      <w:color w:val="004080"/>
                      <w:sz w:val="20"/>
                      <w:szCs w:val="20"/>
                    </w:rPr>
                    <w:lastRenderedPageBreak/>
                    <w:t>ROB</w:t>
                  </w:r>
                </w:p>
                <w:p w:rsidR="00DD2904" w:rsidRPr="009C1D99" w:rsidRDefault="00DD2904" w:rsidP="00D527CF">
                  <w:pPr>
                    <w:spacing w:line="120" w:lineRule="atLeast"/>
                    <w:jc w:val="center"/>
                    <w:rPr>
                      <w:rFonts w:cstheme="minorHAnsi"/>
                      <w:b/>
                      <w:sz w:val="24"/>
                      <w:szCs w:val="24"/>
                    </w:rPr>
                  </w:pPr>
                  <w:r w:rsidRPr="009C1D99">
                    <w:rPr>
                      <w:rFonts w:cstheme="minorHAnsi"/>
                      <w:b/>
                    </w:rPr>
                    <w:t xml:space="preserve">(23 </w:t>
                  </w:r>
                  <w:r w:rsidRPr="009C1D99">
                    <w:rPr>
                      <w:rFonts w:cstheme="minorHAnsi"/>
                      <w:b/>
                      <w:lang w:val="fr-FR"/>
                    </w:rPr>
                    <w:t>caractères</w:t>
                  </w:r>
                  <w:r w:rsidRPr="009C1D99">
                    <w:rPr>
                      <w:rFonts w:cstheme="minorHAnsi"/>
                      <w:b/>
                    </w:rPr>
                    <w:t>)</w:t>
                  </w:r>
                </w:p>
              </w:tc>
              <w:tc>
                <w:tcPr>
                  <w:tcW w:w="954"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DD2904" w:rsidRPr="009C1D99" w:rsidRDefault="00DD2904" w:rsidP="00D527CF">
                  <w:pPr>
                    <w:spacing w:line="120" w:lineRule="atLeast"/>
                    <w:jc w:val="center"/>
                    <w:rPr>
                      <w:rFonts w:cstheme="minorHAnsi"/>
                      <w:b/>
                      <w:sz w:val="24"/>
                      <w:szCs w:val="24"/>
                    </w:rPr>
                  </w:pPr>
                  <w:r w:rsidRPr="009C1D99">
                    <w:rPr>
                      <w:rFonts w:cstheme="minorHAnsi"/>
                      <w:b/>
                      <w:color w:val="004080"/>
                      <w:sz w:val="20"/>
                      <w:szCs w:val="20"/>
                      <w:lang w:val="fr-FR"/>
                    </w:rPr>
                    <w:t>Alimenté</w:t>
                  </w:r>
                </w:p>
              </w:tc>
              <w:tc>
                <w:tcPr>
                  <w:tcW w:w="928"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DD2904" w:rsidRPr="009C1D99" w:rsidRDefault="00DD2904" w:rsidP="00D527CF">
                  <w:pPr>
                    <w:spacing w:line="120" w:lineRule="atLeast"/>
                    <w:jc w:val="center"/>
                    <w:rPr>
                      <w:rFonts w:cstheme="minorHAnsi"/>
                      <w:b/>
                      <w:sz w:val="24"/>
                      <w:szCs w:val="24"/>
                    </w:rPr>
                  </w:pPr>
                </w:p>
              </w:tc>
              <w:tc>
                <w:tcPr>
                  <w:tcW w:w="2300" w:type="dxa"/>
                  <w:tcBorders>
                    <w:top w:val="single" w:sz="8" w:space="0" w:color="000000"/>
                    <w:left w:val="nil"/>
                    <w:bottom w:val="single" w:sz="8" w:space="0" w:color="000000"/>
                    <w:right w:val="single" w:sz="8" w:space="0" w:color="000000"/>
                  </w:tcBorders>
                  <w:shd w:val="clear" w:color="auto" w:fill="FFFFFF" w:themeFill="background1"/>
                  <w:vAlign w:val="center"/>
                  <w:hideMark/>
                </w:tcPr>
                <w:p w:rsidR="00DD2904" w:rsidRPr="009C1D99" w:rsidRDefault="00DD2904" w:rsidP="00D527CF">
                  <w:pPr>
                    <w:spacing w:line="120" w:lineRule="atLeast"/>
                    <w:jc w:val="center"/>
                    <w:rPr>
                      <w:rFonts w:cstheme="minorHAnsi"/>
                      <w:b/>
                      <w:color w:val="004080"/>
                      <w:sz w:val="20"/>
                      <w:szCs w:val="20"/>
                      <w:lang w:val="fr-FR"/>
                    </w:rPr>
                  </w:pPr>
                  <w:r w:rsidRPr="009C1D99">
                    <w:rPr>
                      <w:rFonts w:cstheme="minorHAnsi"/>
                      <w:b/>
                      <w:color w:val="004080"/>
                      <w:sz w:val="20"/>
                      <w:szCs w:val="20"/>
                      <w:lang w:val="fr-FR"/>
                    </w:rPr>
                    <w:t xml:space="preserve">Préfixe ROB + numéro de RIB </w:t>
                  </w:r>
                </w:p>
              </w:tc>
              <w:tc>
                <w:tcPr>
                  <w:tcW w:w="1783" w:type="dxa"/>
                  <w:tcBorders>
                    <w:top w:val="single" w:sz="8" w:space="0" w:color="000000"/>
                    <w:left w:val="nil"/>
                    <w:bottom w:val="single" w:sz="8" w:space="0" w:color="000000"/>
                    <w:right w:val="single" w:sz="8" w:space="0" w:color="000000"/>
                  </w:tcBorders>
                  <w:shd w:val="clear" w:color="auto" w:fill="66FF33"/>
                  <w:vAlign w:val="center"/>
                </w:tcPr>
                <w:p w:rsidR="00DD2904" w:rsidRPr="009C1D99" w:rsidRDefault="00DD2904" w:rsidP="00D527CF">
                  <w:pPr>
                    <w:spacing w:line="120" w:lineRule="atLeast"/>
                    <w:jc w:val="center"/>
                    <w:rPr>
                      <w:rFonts w:cstheme="minorHAnsi"/>
                      <w:b/>
                      <w:color w:val="000000" w:themeColor="text1"/>
                      <w:sz w:val="20"/>
                      <w:szCs w:val="20"/>
                      <w:lang w:val="fr-FR"/>
                    </w:rPr>
                  </w:pPr>
                  <w:r w:rsidRPr="009C1D99">
                    <w:rPr>
                      <w:rFonts w:cstheme="minorHAnsi"/>
                      <w:b/>
                      <w:color w:val="000000" w:themeColor="text1"/>
                      <w:sz w:val="20"/>
                      <w:szCs w:val="20"/>
                      <w:lang w:val="fr-FR"/>
                    </w:rPr>
                    <w:t>Conforme à la recommandation</w:t>
                  </w:r>
                </w:p>
              </w:tc>
            </w:tr>
            <w:tr w:rsidR="00DD2904" w:rsidRPr="00DD2904" w:rsidTr="00D527CF">
              <w:trPr>
                <w:trHeight w:val="124"/>
              </w:trPr>
              <w:tc>
                <w:tcPr>
                  <w:tcW w:w="1854" w:type="dxa"/>
                  <w:tcBorders>
                    <w:top w:val="single" w:sz="8" w:space="0" w:color="000000"/>
                    <w:left w:val="single" w:sz="8" w:space="0" w:color="000000"/>
                    <w:bottom w:val="single" w:sz="8" w:space="0" w:color="000000"/>
                    <w:right w:val="single" w:sz="8" w:space="0" w:color="000000"/>
                  </w:tcBorders>
                  <w:shd w:val="clear" w:color="auto" w:fill="FF0000"/>
                  <w:vAlign w:val="center"/>
                  <w:hideMark/>
                </w:tcPr>
                <w:p w:rsidR="00DD2904" w:rsidRPr="00AF7976" w:rsidRDefault="00DD2904" w:rsidP="00D527CF">
                  <w:pPr>
                    <w:spacing w:line="120" w:lineRule="atLeast"/>
                    <w:jc w:val="center"/>
                    <w:rPr>
                      <w:rFonts w:cstheme="minorHAnsi"/>
                      <w:color w:val="FFFFFF" w:themeColor="background1"/>
                      <w:lang w:val="fr-FR"/>
                    </w:rPr>
                  </w:pPr>
                  <w:r w:rsidRPr="00AF7976">
                    <w:rPr>
                      <w:rFonts w:cstheme="minorHAnsi"/>
                      <w:color w:val="FFFFFF" w:themeColor="background1"/>
                      <w:sz w:val="20"/>
                      <w:szCs w:val="20"/>
                      <w:lang w:val="fr-FR"/>
                    </w:rPr>
                    <w:t>IBB</w:t>
                  </w:r>
                </w:p>
                <w:p w:rsidR="00DD2904" w:rsidRPr="00AF7976" w:rsidRDefault="00DD2904" w:rsidP="00D527CF">
                  <w:pPr>
                    <w:spacing w:line="120" w:lineRule="atLeast"/>
                    <w:jc w:val="center"/>
                    <w:rPr>
                      <w:rFonts w:cstheme="minorHAnsi"/>
                      <w:color w:val="FFFFFF" w:themeColor="background1"/>
                      <w:sz w:val="24"/>
                      <w:szCs w:val="24"/>
                      <w:lang w:val="fr-FR"/>
                    </w:rPr>
                  </w:pPr>
                  <w:r w:rsidRPr="00AF7976">
                    <w:rPr>
                      <w:rFonts w:cstheme="minorHAnsi"/>
                      <w:color w:val="FFFFFF" w:themeColor="background1"/>
                      <w:lang w:val="fr-FR"/>
                    </w:rPr>
                    <w:t>(34 caractères)</w:t>
                  </w:r>
                </w:p>
              </w:tc>
              <w:tc>
                <w:tcPr>
                  <w:tcW w:w="954" w:type="dxa"/>
                  <w:tcBorders>
                    <w:top w:val="nil"/>
                    <w:left w:val="nil"/>
                    <w:bottom w:val="single" w:sz="8" w:space="0" w:color="000000"/>
                    <w:right w:val="single" w:sz="8" w:space="0" w:color="000000"/>
                  </w:tcBorders>
                  <w:vAlign w:val="center"/>
                  <w:hideMark/>
                </w:tcPr>
                <w:p w:rsidR="00DD2904" w:rsidRPr="0050662A" w:rsidRDefault="00DD2904" w:rsidP="00D527CF">
                  <w:pPr>
                    <w:spacing w:line="120" w:lineRule="atLeast"/>
                    <w:jc w:val="center"/>
                    <w:rPr>
                      <w:rFonts w:cstheme="minorHAnsi"/>
                      <w:sz w:val="24"/>
                      <w:szCs w:val="24"/>
                      <w:lang w:val="fr-FR"/>
                    </w:rPr>
                  </w:pPr>
                  <w:r w:rsidRPr="0050662A">
                    <w:rPr>
                      <w:rFonts w:cstheme="minorHAnsi"/>
                      <w:color w:val="004080"/>
                      <w:sz w:val="20"/>
                      <w:szCs w:val="20"/>
                      <w:lang w:val="fr-FR"/>
                    </w:rPr>
                    <w:t>Alimenté</w:t>
                  </w:r>
                </w:p>
              </w:tc>
              <w:tc>
                <w:tcPr>
                  <w:tcW w:w="928" w:type="dxa"/>
                  <w:tcBorders>
                    <w:top w:val="nil"/>
                    <w:left w:val="nil"/>
                    <w:bottom w:val="single" w:sz="8" w:space="0" w:color="000000"/>
                    <w:right w:val="single" w:sz="8" w:space="0" w:color="000000"/>
                  </w:tcBorders>
                  <w:shd w:val="clear" w:color="auto" w:fill="D9D9D9" w:themeFill="background1" w:themeFillShade="D9"/>
                  <w:vAlign w:val="center"/>
                  <w:hideMark/>
                </w:tcPr>
                <w:p w:rsidR="00DD2904" w:rsidRPr="0050662A" w:rsidRDefault="00DD2904" w:rsidP="00D527CF">
                  <w:pPr>
                    <w:spacing w:line="120" w:lineRule="atLeast"/>
                    <w:jc w:val="center"/>
                    <w:rPr>
                      <w:rFonts w:cstheme="minorHAnsi"/>
                      <w:sz w:val="24"/>
                      <w:szCs w:val="24"/>
                      <w:lang w:val="fr-FR"/>
                    </w:rPr>
                  </w:pPr>
                </w:p>
              </w:tc>
              <w:tc>
                <w:tcPr>
                  <w:tcW w:w="2300" w:type="dxa"/>
                  <w:tcBorders>
                    <w:top w:val="nil"/>
                    <w:left w:val="nil"/>
                    <w:bottom w:val="single" w:sz="8" w:space="0" w:color="000000"/>
                    <w:right w:val="single" w:sz="8" w:space="0" w:color="000000"/>
                  </w:tcBorders>
                  <w:vAlign w:val="center"/>
                  <w:hideMark/>
                </w:tcPr>
                <w:p w:rsidR="00DD2904" w:rsidRPr="0050662A" w:rsidRDefault="00DD2904" w:rsidP="00D527CF">
                  <w:pPr>
                    <w:spacing w:line="120" w:lineRule="atLeast"/>
                    <w:jc w:val="center"/>
                    <w:rPr>
                      <w:rFonts w:cstheme="minorHAnsi"/>
                      <w:sz w:val="24"/>
                      <w:szCs w:val="24"/>
                      <w:lang w:val="fr-FR"/>
                    </w:rPr>
                  </w:pPr>
                  <w:r w:rsidRPr="0050662A">
                    <w:rPr>
                      <w:rFonts w:cstheme="minorHAnsi"/>
                      <w:color w:val="004080"/>
                      <w:sz w:val="20"/>
                      <w:szCs w:val="20"/>
                      <w:lang w:val="fr-FR"/>
                    </w:rPr>
                    <w:t>Préfixe IBB +  numéro RIB</w:t>
                  </w:r>
                </w:p>
              </w:tc>
              <w:tc>
                <w:tcPr>
                  <w:tcW w:w="1783" w:type="dxa"/>
                  <w:tcBorders>
                    <w:top w:val="single" w:sz="8" w:space="0" w:color="000000"/>
                    <w:left w:val="nil"/>
                    <w:bottom w:val="single" w:sz="8" w:space="0" w:color="000000"/>
                    <w:right w:val="single" w:sz="8" w:space="0" w:color="000000"/>
                  </w:tcBorders>
                  <w:shd w:val="clear" w:color="auto" w:fill="FF0000"/>
                  <w:vAlign w:val="center"/>
                </w:tcPr>
                <w:p w:rsidR="00DD2904" w:rsidRPr="009C1D99" w:rsidRDefault="00DD2904" w:rsidP="00D527CF">
                  <w:pPr>
                    <w:spacing w:line="120" w:lineRule="atLeast"/>
                    <w:jc w:val="center"/>
                    <w:rPr>
                      <w:rFonts w:cstheme="minorHAnsi"/>
                      <w:b/>
                      <w:color w:val="FFFFFF" w:themeColor="background1"/>
                      <w:sz w:val="20"/>
                      <w:szCs w:val="20"/>
                      <w:lang w:val="fr-FR"/>
                    </w:rPr>
                  </w:pPr>
                  <w:r w:rsidRPr="009C1D99">
                    <w:rPr>
                      <w:rFonts w:cstheme="minorHAnsi"/>
                      <w:b/>
                      <w:color w:val="FFFFFF" w:themeColor="background1"/>
                      <w:sz w:val="20"/>
                      <w:szCs w:val="20"/>
                      <w:lang w:val="fr-FR"/>
                    </w:rPr>
                    <w:t>Non conforme à la recommandation</w:t>
                  </w:r>
                </w:p>
              </w:tc>
            </w:tr>
            <w:tr w:rsidR="00DD2904" w:rsidRPr="00DD2904" w:rsidTr="00D527CF">
              <w:trPr>
                <w:trHeight w:val="124"/>
              </w:trPr>
              <w:tc>
                <w:tcPr>
                  <w:tcW w:w="1854" w:type="dxa"/>
                  <w:tcBorders>
                    <w:top w:val="single" w:sz="8" w:space="0" w:color="000000"/>
                    <w:left w:val="single" w:sz="8" w:space="0" w:color="000000"/>
                    <w:bottom w:val="single" w:sz="8" w:space="0" w:color="000000"/>
                    <w:right w:val="single" w:sz="8" w:space="0" w:color="000000"/>
                  </w:tcBorders>
                  <w:shd w:val="clear" w:color="auto" w:fill="FF0000"/>
                  <w:vAlign w:val="center"/>
                  <w:hideMark/>
                </w:tcPr>
                <w:p w:rsidR="00DD2904" w:rsidRPr="00AF7976" w:rsidRDefault="00DD2904" w:rsidP="00D527CF">
                  <w:pPr>
                    <w:spacing w:line="120" w:lineRule="atLeast"/>
                    <w:jc w:val="center"/>
                    <w:rPr>
                      <w:rFonts w:cstheme="minorHAnsi"/>
                      <w:color w:val="FFFFFF" w:themeColor="background1"/>
                      <w:lang w:val="fr-FR"/>
                    </w:rPr>
                  </w:pPr>
                  <w:r w:rsidRPr="00AF7976">
                    <w:rPr>
                      <w:rFonts w:cstheme="minorHAnsi"/>
                      <w:color w:val="FFFFFF" w:themeColor="background1"/>
                      <w:sz w:val="20"/>
                      <w:szCs w:val="20"/>
                      <w:lang w:val="fr-FR"/>
                    </w:rPr>
                    <w:t>IBB</w:t>
                  </w:r>
                </w:p>
                <w:p w:rsidR="00DD2904" w:rsidRPr="00AF7976" w:rsidRDefault="00DD2904" w:rsidP="00D527CF">
                  <w:pPr>
                    <w:spacing w:line="120" w:lineRule="atLeast"/>
                    <w:jc w:val="center"/>
                    <w:rPr>
                      <w:rFonts w:cstheme="minorHAnsi"/>
                      <w:color w:val="FFFFFF" w:themeColor="background1"/>
                      <w:sz w:val="24"/>
                      <w:szCs w:val="24"/>
                      <w:lang w:val="fr-FR"/>
                    </w:rPr>
                  </w:pPr>
                  <w:r w:rsidRPr="00AF7976">
                    <w:rPr>
                      <w:rFonts w:cstheme="minorHAnsi"/>
                      <w:color w:val="FFFFFF" w:themeColor="background1"/>
                      <w:lang w:val="fr-FR"/>
                    </w:rPr>
                    <w:t>(34 caractères)</w:t>
                  </w:r>
                </w:p>
              </w:tc>
              <w:tc>
                <w:tcPr>
                  <w:tcW w:w="954" w:type="dxa"/>
                  <w:tcBorders>
                    <w:top w:val="nil"/>
                    <w:left w:val="nil"/>
                    <w:bottom w:val="single" w:sz="8" w:space="0" w:color="000000"/>
                    <w:right w:val="single" w:sz="8" w:space="0" w:color="000000"/>
                  </w:tcBorders>
                  <w:shd w:val="clear" w:color="auto" w:fill="D9D9D9" w:themeFill="background1" w:themeFillShade="D9"/>
                  <w:vAlign w:val="center"/>
                  <w:hideMark/>
                </w:tcPr>
                <w:p w:rsidR="00DD2904" w:rsidRPr="0050662A" w:rsidRDefault="00DD2904" w:rsidP="00D527CF">
                  <w:pPr>
                    <w:spacing w:line="120" w:lineRule="atLeast"/>
                    <w:jc w:val="center"/>
                    <w:rPr>
                      <w:rFonts w:cstheme="minorHAnsi"/>
                      <w:sz w:val="24"/>
                      <w:szCs w:val="24"/>
                      <w:lang w:val="fr-FR"/>
                    </w:rPr>
                  </w:pPr>
                </w:p>
              </w:tc>
              <w:tc>
                <w:tcPr>
                  <w:tcW w:w="928" w:type="dxa"/>
                  <w:tcBorders>
                    <w:top w:val="nil"/>
                    <w:left w:val="nil"/>
                    <w:bottom w:val="single" w:sz="8" w:space="0" w:color="000000"/>
                    <w:right w:val="single" w:sz="8" w:space="0" w:color="000000"/>
                  </w:tcBorders>
                  <w:vAlign w:val="center"/>
                  <w:hideMark/>
                </w:tcPr>
                <w:p w:rsidR="00DD2904" w:rsidRPr="0050662A" w:rsidRDefault="00DD2904" w:rsidP="00D527CF">
                  <w:pPr>
                    <w:spacing w:line="120" w:lineRule="atLeast"/>
                    <w:jc w:val="center"/>
                    <w:rPr>
                      <w:rFonts w:cstheme="minorHAnsi"/>
                      <w:sz w:val="24"/>
                      <w:szCs w:val="24"/>
                      <w:lang w:val="fr-FR"/>
                    </w:rPr>
                  </w:pPr>
                  <w:r w:rsidRPr="0050662A">
                    <w:rPr>
                      <w:rFonts w:cstheme="minorHAnsi"/>
                      <w:color w:val="004080"/>
                      <w:sz w:val="20"/>
                      <w:szCs w:val="20"/>
                      <w:lang w:val="fr-FR"/>
                    </w:rPr>
                    <w:t>Alimenté</w:t>
                  </w:r>
                </w:p>
              </w:tc>
              <w:tc>
                <w:tcPr>
                  <w:tcW w:w="2300" w:type="dxa"/>
                  <w:tcBorders>
                    <w:top w:val="nil"/>
                    <w:left w:val="nil"/>
                    <w:bottom w:val="single" w:sz="8" w:space="0" w:color="000000"/>
                    <w:right w:val="single" w:sz="8" w:space="0" w:color="000000"/>
                  </w:tcBorders>
                  <w:vAlign w:val="center"/>
                  <w:hideMark/>
                </w:tcPr>
                <w:p w:rsidR="00DD2904" w:rsidRPr="0050662A" w:rsidRDefault="00DD2904" w:rsidP="00D527CF">
                  <w:pPr>
                    <w:spacing w:line="120" w:lineRule="atLeast"/>
                    <w:jc w:val="center"/>
                    <w:rPr>
                      <w:rFonts w:cstheme="minorHAnsi"/>
                      <w:sz w:val="24"/>
                      <w:szCs w:val="24"/>
                      <w:lang w:val="fr-FR"/>
                    </w:rPr>
                  </w:pPr>
                  <w:r w:rsidRPr="0050662A">
                    <w:rPr>
                      <w:rFonts w:cstheme="minorHAnsi"/>
                      <w:color w:val="004080"/>
                      <w:sz w:val="20"/>
                      <w:szCs w:val="20"/>
                      <w:lang w:val="fr-FR"/>
                    </w:rPr>
                    <w:t>Préfixe IBB + numéro IBAN</w:t>
                  </w:r>
                </w:p>
              </w:tc>
              <w:tc>
                <w:tcPr>
                  <w:tcW w:w="1783" w:type="dxa"/>
                  <w:tcBorders>
                    <w:top w:val="single" w:sz="8" w:space="0" w:color="000000"/>
                    <w:left w:val="nil"/>
                    <w:bottom w:val="single" w:sz="8" w:space="0" w:color="000000"/>
                    <w:right w:val="single" w:sz="8" w:space="0" w:color="000000"/>
                  </w:tcBorders>
                  <w:shd w:val="clear" w:color="auto" w:fill="FF0000"/>
                  <w:vAlign w:val="center"/>
                </w:tcPr>
                <w:p w:rsidR="00DD2904" w:rsidRPr="009C1D99" w:rsidRDefault="00DD2904" w:rsidP="00D527CF">
                  <w:pPr>
                    <w:spacing w:line="120" w:lineRule="atLeast"/>
                    <w:jc w:val="center"/>
                    <w:rPr>
                      <w:rFonts w:cstheme="minorHAnsi"/>
                      <w:b/>
                      <w:color w:val="FFFFFF" w:themeColor="background1"/>
                      <w:sz w:val="20"/>
                      <w:szCs w:val="20"/>
                      <w:lang w:val="fr-FR"/>
                    </w:rPr>
                  </w:pPr>
                  <w:r w:rsidRPr="009C1D99">
                    <w:rPr>
                      <w:rFonts w:cstheme="minorHAnsi"/>
                      <w:b/>
                      <w:color w:val="FFFFFF" w:themeColor="background1"/>
                      <w:sz w:val="20"/>
                      <w:szCs w:val="20"/>
                      <w:lang w:val="fr-FR"/>
                    </w:rPr>
                    <w:t>Non conforme à la recommandation</w:t>
                  </w:r>
                </w:p>
              </w:tc>
            </w:tr>
          </w:tbl>
          <w:p w:rsidR="00DD2904" w:rsidRDefault="00DD2904" w:rsidP="00DD2904">
            <w:pPr>
              <w:rPr>
                <w:rFonts w:eastAsia="MS Mincho" w:cstheme="minorHAnsi"/>
                <w:b/>
                <w:noProof/>
                <w:szCs w:val="32"/>
                <w:lang w:val="fr-FR"/>
              </w:rPr>
            </w:pPr>
          </w:p>
          <w:p w:rsidR="00DD2904" w:rsidRPr="0050662A" w:rsidRDefault="00DD2904" w:rsidP="00DD2904">
            <w:pPr>
              <w:rPr>
                <w:rFonts w:eastAsia="MS Mincho" w:cstheme="minorHAnsi"/>
                <w:b/>
                <w:noProof/>
                <w:szCs w:val="32"/>
                <w:lang w:val="fr-FR"/>
              </w:rPr>
            </w:pPr>
          </w:p>
          <w:p w:rsidR="00DD2904" w:rsidRPr="00F455C8" w:rsidRDefault="00DD2904" w:rsidP="00DD2904">
            <w:pPr>
              <w:jc w:val="both"/>
              <w:rPr>
                <w:rFonts w:eastAsia="MS Mincho" w:cstheme="minorHAnsi"/>
                <w:noProof/>
                <w:szCs w:val="32"/>
                <w:lang w:val="fr-FR"/>
              </w:rPr>
            </w:pPr>
            <w:r w:rsidRPr="00E263F1">
              <w:rPr>
                <w:rFonts w:eastAsia="MS Mincho" w:cstheme="minorHAnsi"/>
                <w:b/>
                <w:noProof/>
                <w:szCs w:val="32"/>
                <w:lang w:val="fr-FR"/>
              </w:rPr>
              <w:t>A noter</w:t>
            </w:r>
            <w:r w:rsidRPr="00F455C8">
              <w:rPr>
                <w:rFonts w:eastAsia="MS Mincho" w:cstheme="minorHAnsi"/>
                <w:noProof/>
                <w:szCs w:val="32"/>
                <w:lang w:val="fr-FR"/>
              </w:rPr>
              <w:t xml:space="preserve"> que les cas identifiés </w:t>
            </w:r>
            <w:r>
              <w:rPr>
                <w:rFonts w:eastAsia="MS Mincho" w:cstheme="minorHAnsi"/>
                <w:noProof/>
                <w:szCs w:val="32"/>
                <w:lang w:val="fr-FR"/>
              </w:rPr>
              <w:t xml:space="preserve">comme non conformes </w:t>
            </w:r>
            <w:r w:rsidRPr="00F455C8">
              <w:rPr>
                <w:rFonts w:eastAsia="MS Mincho" w:cstheme="minorHAnsi"/>
                <w:noProof/>
                <w:szCs w:val="32"/>
                <w:lang w:val="fr-FR"/>
              </w:rPr>
              <w:t>dans la pratique, à savoir, le Préfixe IBB +  numéro RIB et Préfixe IBB +  numéro IBAN, pourraient être transmis et devraient malgré tout être interprétés par les systèmes</w:t>
            </w:r>
            <w:r>
              <w:rPr>
                <w:rFonts w:eastAsia="MS Mincho" w:cstheme="minorHAnsi"/>
                <w:noProof/>
                <w:szCs w:val="32"/>
                <w:lang w:val="fr-FR"/>
              </w:rPr>
              <w:t>,</w:t>
            </w:r>
            <w:r w:rsidRPr="00F455C8">
              <w:rPr>
                <w:rFonts w:eastAsia="MS Mincho" w:cstheme="minorHAnsi"/>
                <w:noProof/>
                <w:szCs w:val="32"/>
                <w:lang w:val="fr-FR"/>
              </w:rPr>
              <w:t xml:space="preserve"> en l’absence de contrôle prévu à ce jour par euroclear.</w:t>
            </w:r>
            <w:r w:rsidRPr="00AF7976">
              <w:rPr>
                <w:rFonts w:eastAsia="MS Mincho" w:cstheme="minorHAnsi"/>
                <w:noProof/>
                <w:szCs w:val="32"/>
                <w:lang w:val="fr-FR"/>
              </w:rPr>
              <w:t xml:space="preserve">, ceci </w:t>
            </w:r>
            <w:r>
              <w:rPr>
                <w:rFonts w:eastAsia="MS Mincho" w:cstheme="minorHAnsi"/>
                <w:noProof/>
                <w:szCs w:val="32"/>
                <w:lang w:val="fr-FR"/>
              </w:rPr>
              <w:t xml:space="preserve"> afin d’éviter les ruptures de charge.</w:t>
            </w:r>
          </w:p>
          <w:p w:rsidR="00DD2904" w:rsidRPr="0050662A" w:rsidRDefault="00DD2904" w:rsidP="00DD2904">
            <w:pPr>
              <w:rPr>
                <w:rFonts w:eastAsia="MS Mincho" w:cstheme="minorHAnsi"/>
                <w:b/>
                <w:noProof/>
                <w:szCs w:val="32"/>
                <w:lang w:val="fr-FR"/>
              </w:rPr>
            </w:pPr>
          </w:p>
          <w:p w:rsidR="00DD2904" w:rsidRPr="0050662A" w:rsidRDefault="00DD2904" w:rsidP="00DD2904">
            <w:pPr>
              <w:ind w:left="33"/>
              <w:jc w:val="both"/>
              <w:rPr>
                <w:rFonts w:eastAsia="MS Mincho" w:cstheme="minorHAnsi"/>
                <w:noProof/>
                <w:szCs w:val="32"/>
                <w:lang w:val="fr-FR"/>
              </w:rPr>
            </w:pPr>
            <w:r w:rsidRPr="0050662A">
              <w:rPr>
                <w:rFonts w:eastAsia="MS Mincho" w:cstheme="minorHAnsi"/>
                <w:noProof/>
                <w:szCs w:val="32"/>
                <w:lang w:val="fr-FR"/>
              </w:rPr>
              <w:t>La donnée RIB doit être véhiculée dans les Free Of Payment Without Matching:</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Dans le champs RIB via EuroclearConnect for screens (via menu déroulant de choix IBAN ou RIB</w:t>
            </w:r>
            <w:r>
              <w:rPr>
                <w:rFonts w:eastAsia="MS Mincho" w:cstheme="minorHAnsi"/>
                <w:noProof/>
                <w:szCs w:val="32"/>
                <w:lang w:val="fr-FR"/>
              </w:rPr>
              <w:t xml:space="preserve">). </w:t>
            </w:r>
            <w:r w:rsidRPr="00604483">
              <w:rPr>
                <w:rFonts w:eastAsia="MS Mincho" w:cstheme="minorHAnsi"/>
                <w:b/>
                <w:noProof/>
                <w:szCs w:val="32"/>
                <w:lang w:val="fr-FR"/>
              </w:rPr>
              <w:t>Cette fonctionnalité est prévue pour être livrée post launch à une date à préciser ultérieurement. Dans cette attente, dans le cas des saisies sur le poste Euroclear Connect for Screan (EC4S), la donnée RIB devra être saisie dans le champ IBAN et sera véhiculée dans le champ IBB. Dans le cas de déversements, la donnée RIB sera bien véhiculée dans le champ ROB mais ne sera pas visible sur le poste EC4S</w:t>
            </w:r>
            <w:r>
              <w:rPr>
                <w:rFonts w:eastAsia="MS Mincho" w:cstheme="minorHAnsi"/>
                <w:noProof/>
                <w:szCs w:val="32"/>
                <w:lang w:val="fr-FR"/>
              </w:rPr>
              <w:t>.</w:t>
            </w:r>
          </w:p>
          <w:p w:rsidR="00DD2904" w:rsidRPr="00625ADD" w:rsidRDefault="00DD2904" w:rsidP="00DD2904">
            <w:pPr>
              <w:pStyle w:val="ListParagraph"/>
              <w:numPr>
                <w:ilvl w:val="0"/>
                <w:numId w:val="3"/>
              </w:numPr>
              <w:jc w:val="both"/>
              <w:rPr>
                <w:rFonts w:eastAsia="MS Mincho" w:cstheme="minorHAnsi"/>
                <w:noProof/>
                <w:szCs w:val="32"/>
                <w:lang w:val="fr-FR"/>
              </w:rPr>
            </w:pPr>
            <w:r w:rsidRPr="00625ADD">
              <w:rPr>
                <w:rFonts w:eastAsia="MS Mincho" w:cstheme="minorHAnsi"/>
                <w:noProof/>
                <w:szCs w:val="32"/>
                <w:lang w:val="fr-FR"/>
              </w:rPr>
              <w:t>L'instructing party doit mentionner les caractéristiques « commentaire ADD », « Rib (ROB) » et « Iban (IBB) » dans le tag  &lt;PtyCtctDtls&gt; du bloc &lt;RcvgSttlmPties&gt;&lt;Pty1&gt;&lt;AddtlInf&gt; en iso 20022 ou dans la séquence REAG en iso 15022</w:t>
            </w:r>
          </w:p>
          <w:p w:rsidR="00DD2904" w:rsidRPr="0050662A" w:rsidRDefault="00DD2904" w:rsidP="00DD2904">
            <w:pPr>
              <w:pStyle w:val="ListParagraph"/>
              <w:numPr>
                <w:ilvl w:val="0"/>
                <w:numId w:val="3"/>
              </w:numPr>
              <w:jc w:val="both"/>
              <w:rPr>
                <w:rFonts w:eastAsia="MS Mincho" w:cstheme="minorHAnsi"/>
                <w:noProof/>
                <w:szCs w:val="32"/>
                <w:lang w:val="fr-FR"/>
              </w:rPr>
            </w:pPr>
            <w:r>
              <w:rPr>
                <w:rFonts w:eastAsia="MS Mincho" w:cstheme="minorHAnsi"/>
                <w:noProof/>
                <w:szCs w:val="32"/>
                <w:lang w:val="fr-FR"/>
              </w:rPr>
              <w:t>Attention, c</w:t>
            </w:r>
            <w:r w:rsidRPr="0050662A">
              <w:rPr>
                <w:rFonts w:eastAsia="MS Mincho" w:cstheme="minorHAnsi"/>
                <w:noProof/>
                <w:szCs w:val="32"/>
                <w:lang w:val="fr-FR"/>
              </w:rPr>
              <w:t>ette donnée n’est pas restituée dans la messagerie 20022 produite par T2S, mais transmise par ESES dans le reporting en ICP</w:t>
            </w:r>
          </w:p>
          <w:p w:rsidR="00DD2904" w:rsidRPr="0050662A" w:rsidRDefault="00DD2904" w:rsidP="00DD2904">
            <w:pPr>
              <w:jc w:val="both"/>
              <w:rPr>
                <w:rFonts w:eastAsia="MS Mincho" w:cstheme="minorHAnsi"/>
                <w:noProof/>
                <w:szCs w:val="32"/>
                <w:lang w:val="fr-FR"/>
              </w:rPr>
            </w:pPr>
          </w:p>
          <w:tbl>
            <w:tblPr>
              <w:tblStyle w:val="TableGrid"/>
              <w:tblW w:w="0" w:type="auto"/>
              <w:jc w:val="center"/>
              <w:tblLook w:val="04A0" w:firstRow="1" w:lastRow="0" w:firstColumn="1" w:lastColumn="0" w:noHBand="0" w:noVBand="1"/>
            </w:tblPr>
            <w:tblGrid>
              <w:gridCol w:w="1075"/>
              <w:gridCol w:w="1800"/>
              <w:gridCol w:w="3121"/>
              <w:gridCol w:w="1488"/>
            </w:tblGrid>
            <w:tr w:rsidR="00DD2904" w:rsidRPr="00DD2904" w:rsidTr="00D527CF">
              <w:trPr>
                <w:jc w:val="center"/>
              </w:trPr>
              <w:tc>
                <w:tcPr>
                  <w:tcW w:w="1075"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hAnsi="Arial Narrow" w:cstheme="minorHAnsi"/>
                      <w:noProof/>
                      <w:szCs w:val="32"/>
                      <w:lang w:val="fr-FR"/>
                    </w:rPr>
                    <w:t>►</w:t>
                  </w:r>
                  <w:r w:rsidRPr="0050662A">
                    <w:rPr>
                      <w:rFonts w:eastAsia="MS Mincho" w:cstheme="minorHAnsi"/>
                      <w:noProof/>
                      <w:szCs w:val="32"/>
                      <w:lang w:val="fr-FR"/>
                    </w:rPr>
                    <w:t xml:space="preserve"> </w:t>
                  </w:r>
                </w:p>
              </w:tc>
              <w:tc>
                <w:tcPr>
                  <w:tcW w:w="1800"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121"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488"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80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121"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 avec ‘Payment = FREE’</w:t>
                  </w:r>
                </w:p>
              </w:tc>
              <w:tc>
                <w:tcPr>
                  <w:tcW w:w="1488"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RIB</w:t>
                  </w:r>
                </w:p>
              </w:tc>
            </w:tr>
            <w:tr w:rsidR="00DD2904" w:rsidRPr="00DD2904"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800" w:type="dxa"/>
                  <w:vAlign w:val="center"/>
                </w:tcPr>
                <w:p w:rsidR="00DD2904" w:rsidRPr="00AF7976" w:rsidRDefault="00DD2904" w:rsidP="00D527CF">
                  <w:pPr>
                    <w:spacing w:after="200" w:line="276" w:lineRule="auto"/>
                    <w:jc w:val="center"/>
                    <w:rPr>
                      <w:rFonts w:eastAsia="MS Mincho" w:cstheme="minorHAnsi"/>
                      <w:noProof/>
                      <w:sz w:val="16"/>
                      <w:szCs w:val="16"/>
                      <w:lang w:val="fr-FR"/>
                    </w:rPr>
                  </w:pPr>
                  <w:r w:rsidRPr="00AF7976">
                    <w:rPr>
                      <w:rFonts w:eastAsia="MS Mincho" w:cstheme="minorHAnsi"/>
                      <w:noProof/>
                      <w:sz w:val="16"/>
                      <w:szCs w:val="16"/>
                      <w:lang w:val="fr-FR"/>
                    </w:rPr>
                    <w:t>:70C::PACO (SETPRTY) + ROB</w:t>
                  </w:r>
                </w:p>
              </w:tc>
              <w:tc>
                <w:tcPr>
                  <w:tcW w:w="3121"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 xml:space="preserve">PartyContactDetails </w:t>
                  </w:r>
                </w:p>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&lt;PtyCtctDtls&gt; + ROB</w:t>
                  </w:r>
                </w:p>
              </w:tc>
              <w:tc>
                <w:tcPr>
                  <w:tcW w:w="1488" w:type="dxa"/>
                  <w:vMerge/>
                  <w:vAlign w:val="center"/>
                </w:tcPr>
                <w:p w:rsidR="00DD2904" w:rsidRPr="0050662A" w:rsidRDefault="00DD2904" w:rsidP="00D527CF">
                  <w:pPr>
                    <w:jc w:val="center"/>
                    <w:rPr>
                      <w:rFonts w:eastAsia="MS Mincho" w:cstheme="minorHAnsi"/>
                      <w:noProof/>
                      <w:sz w:val="16"/>
                      <w:szCs w:val="16"/>
                      <w:lang w:val="fr-FR"/>
                    </w:rPr>
                  </w:pP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Confirmation de dénouement</w:t>
                  </w:r>
                </w:p>
              </w:tc>
              <w:tc>
                <w:tcPr>
                  <w:tcW w:w="180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121"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488"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RIB</w:t>
                  </w:r>
                </w:p>
              </w:tc>
            </w:tr>
            <w:tr w:rsidR="00DD2904" w:rsidRPr="00DD2904" w:rsidTr="00D527CF">
              <w:trPr>
                <w:jc w:val="center"/>
              </w:trPr>
              <w:tc>
                <w:tcPr>
                  <w:tcW w:w="1075" w:type="dxa"/>
                  <w:vMerge/>
                  <w:shd w:val="clear" w:color="auto" w:fill="BFBFBF" w:themeFill="background1" w:themeFillShade="BF"/>
                </w:tcPr>
                <w:p w:rsidR="00DD2904" w:rsidRPr="0050662A" w:rsidRDefault="00DD2904" w:rsidP="00D527CF">
                  <w:pPr>
                    <w:jc w:val="both"/>
                    <w:rPr>
                      <w:rFonts w:eastAsia="MS Mincho" w:cstheme="minorHAnsi"/>
                      <w:noProof/>
                      <w:sz w:val="16"/>
                      <w:szCs w:val="16"/>
                      <w:lang w:val="fr-FR"/>
                    </w:rPr>
                  </w:pPr>
                </w:p>
              </w:tc>
              <w:tc>
                <w:tcPr>
                  <w:tcW w:w="180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:70C::PACO + ROB</w:t>
                  </w:r>
                </w:p>
              </w:tc>
              <w:tc>
                <w:tcPr>
                  <w:tcW w:w="3121" w:type="dxa"/>
                  <w:vAlign w:val="center"/>
                </w:tcPr>
                <w:p w:rsidR="00DD2904" w:rsidRPr="0050662A" w:rsidRDefault="00DD2904" w:rsidP="00D527CF">
                  <w:pPr>
                    <w:jc w:val="center"/>
                    <w:rPr>
                      <w:rFonts w:eastAsia="MS Mincho" w:cstheme="minorHAnsi"/>
                      <w:noProof/>
                      <w:sz w:val="16"/>
                      <w:szCs w:val="16"/>
                      <w:lang w:val="fr-FR"/>
                    </w:rPr>
                  </w:pPr>
                  <w:r w:rsidRPr="0050662A">
                    <w:rPr>
                      <w:rFonts w:cstheme="minorHAnsi"/>
                      <w:lang w:val="fr-FR"/>
                    </w:rPr>
                    <w:t xml:space="preserve"> </w:t>
                  </w:r>
                  <w:r w:rsidRPr="0050662A">
                    <w:rPr>
                      <w:rFonts w:eastAsia="MS Mincho" w:cstheme="minorHAnsi"/>
                      <w:noProof/>
                      <w:sz w:val="16"/>
                      <w:szCs w:val="16"/>
                      <w:lang w:val="fr-FR"/>
                    </w:rPr>
                    <w:t xml:space="preserve">PartyContactDetails </w:t>
                  </w:r>
                </w:p>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&lt;PtyCtctDtls&gt;  + ROB</w:t>
                  </w:r>
                </w:p>
              </w:tc>
              <w:tc>
                <w:tcPr>
                  <w:tcW w:w="1488" w:type="dxa"/>
                  <w:vMerge/>
                </w:tcPr>
                <w:p w:rsidR="00DD2904" w:rsidRPr="0050662A" w:rsidRDefault="00DD2904" w:rsidP="00D527CF">
                  <w:pPr>
                    <w:jc w:val="both"/>
                    <w:rPr>
                      <w:rFonts w:eastAsia="MS Mincho" w:cstheme="minorHAnsi"/>
                      <w:noProof/>
                      <w:sz w:val="16"/>
                      <w:szCs w:val="16"/>
                      <w:lang w:val="fr-FR"/>
                    </w:rPr>
                  </w:pPr>
                </w:p>
              </w:tc>
            </w:tr>
          </w:tbl>
          <w:p w:rsidR="00DD2904" w:rsidRDefault="00DD2904" w:rsidP="00DD2904">
            <w:pPr>
              <w:ind w:left="33"/>
              <w:jc w:val="both"/>
              <w:rPr>
                <w:rFonts w:eastAsia="MS Mincho" w:cstheme="minorHAnsi"/>
                <w:noProof/>
                <w:szCs w:val="32"/>
                <w:lang w:val="fr-FR"/>
              </w:rPr>
            </w:pPr>
          </w:p>
          <w:p w:rsidR="00DD2904" w:rsidRPr="0050662A" w:rsidRDefault="00DD2904" w:rsidP="00DD2904">
            <w:pPr>
              <w:ind w:left="33"/>
              <w:jc w:val="both"/>
              <w:rPr>
                <w:rFonts w:eastAsia="MS Mincho" w:cstheme="minorHAnsi"/>
                <w:noProof/>
                <w:szCs w:val="32"/>
                <w:lang w:val="fr-FR"/>
              </w:rPr>
            </w:pPr>
          </w:p>
          <w:p w:rsidR="00DD2904" w:rsidRPr="0050662A" w:rsidRDefault="00DD2904" w:rsidP="00DD2904">
            <w:pPr>
              <w:ind w:left="33"/>
              <w:jc w:val="both"/>
              <w:rPr>
                <w:rFonts w:eastAsia="MS Mincho" w:cstheme="minorHAnsi"/>
                <w:noProof/>
                <w:szCs w:val="32"/>
                <w:lang w:val="fr-FR"/>
              </w:rPr>
            </w:pPr>
            <w:r w:rsidRPr="0050662A">
              <w:rPr>
                <w:rFonts w:eastAsia="MS Mincho" w:cstheme="minorHAnsi"/>
                <w:noProof/>
                <w:szCs w:val="32"/>
                <w:lang w:val="fr-FR"/>
              </w:rPr>
              <w:t>Exemple :</w:t>
            </w:r>
          </w:p>
          <w:tbl>
            <w:tblPr>
              <w:tblStyle w:val="TableGrid"/>
              <w:tblW w:w="0" w:type="auto"/>
              <w:jc w:val="center"/>
              <w:tblLook w:val="04A0" w:firstRow="1" w:lastRow="0" w:firstColumn="1" w:lastColumn="0" w:noHBand="0" w:noVBand="1"/>
            </w:tblPr>
            <w:tblGrid>
              <w:gridCol w:w="1075"/>
              <w:gridCol w:w="2261"/>
              <w:gridCol w:w="3141"/>
              <w:gridCol w:w="1488"/>
            </w:tblGrid>
            <w:tr w:rsidR="00DD2904" w:rsidRPr="0050662A" w:rsidTr="00D527CF">
              <w:trPr>
                <w:jc w:val="center"/>
              </w:trPr>
              <w:tc>
                <w:tcPr>
                  <w:tcW w:w="1075"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800"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121"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488"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50662A"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80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121"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1488"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 RIB</w:t>
                  </w:r>
                  <w:r>
                    <w:rPr>
                      <w:rFonts w:eastAsia="MS Mincho" w:cstheme="minorHAnsi"/>
                      <w:noProof/>
                      <w:sz w:val="16"/>
                      <w:szCs w:val="16"/>
                      <w:lang w:val="fr-FR"/>
                    </w:rPr>
                    <w:t xml:space="preserve"> </w:t>
                  </w:r>
                </w:p>
              </w:tc>
            </w:tr>
            <w:tr w:rsidR="00DD2904" w:rsidRPr="0050662A"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80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:70C::PACO// ROB/300030250008050002204</w:t>
                  </w:r>
                </w:p>
              </w:tc>
              <w:tc>
                <w:tcPr>
                  <w:tcW w:w="3121"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&lt;PtyCtctDtls&gt; ROB/300030250008050002204&lt;PtyCtctDtls&gt;</w:t>
                  </w:r>
                </w:p>
              </w:tc>
              <w:tc>
                <w:tcPr>
                  <w:tcW w:w="1488" w:type="dxa"/>
                  <w:vMerge/>
                  <w:vAlign w:val="center"/>
                </w:tcPr>
                <w:p w:rsidR="00DD2904" w:rsidRPr="0050662A" w:rsidRDefault="00DD2904" w:rsidP="00D527CF">
                  <w:pPr>
                    <w:jc w:val="center"/>
                    <w:rPr>
                      <w:rFonts w:eastAsia="MS Mincho" w:cstheme="minorHAnsi"/>
                      <w:noProof/>
                      <w:sz w:val="16"/>
                      <w:szCs w:val="16"/>
                      <w:lang w:val="fr-FR"/>
                    </w:rPr>
                  </w:pPr>
                </w:p>
              </w:tc>
            </w:tr>
            <w:tr w:rsidR="00DD2904" w:rsidRPr="0050662A"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lastRenderedPageBreak/>
                    <w:t>Confirmation de dénouement</w:t>
                  </w:r>
                </w:p>
              </w:tc>
              <w:tc>
                <w:tcPr>
                  <w:tcW w:w="180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121"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488"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 RIB</w:t>
                  </w:r>
                </w:p>
              </w:tc>
            </w:tr>
            <w:tr w:rsidR="00DD2904" w:rsidRPr="00DD2904" w:rsidTr="00D527CF">
              <w:trPr>
                <w:jc w:val="center"/>
              </w:trPr>
              <w:tc>
                <w:tcPr>
                  <w:tcW w:w="1075" w:type="dxa"/>
                  <w:vMerge/>
                  <w:shd w:val="clear" w:color="auto" w:fill="BFBFBF" w:themeFill="background1" w:themeFillShade="BF"/>
                </w:tcPr>
                <w:p w:rsidR="00DD2904" w:rsidRPr="0050662A" w:rsidRDefault="00DD2904" w:rsidP="00D527CF">
                  <w:pPr>
                    <w:jc w:val="both"/>
                    <w:rPr>
                      <w:rFonts w:eastAsia="MS Mincho" w:cstheme="minorHAnsi"/>
                      <w:noProof/>
                      <w:sz w:val="16"/>
                      <w:szCs w:val="16"/>
                      <w:lang w:val="fr-FR"/>
                    </w:rPr>
                  </w:pPr>
                </w:p>
              </w:tc>
              <w:tc>
                <w:tcPr>
                  <w:tcW w:w="180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:70C::PACO//IBB ou ROB/300030250008050002204</w:t>
                  </w:r>
                </w:p>
              </w:tc>
              <w:tc>
                <w:tcPr>
                  <w:tcW w:w="3121" w:type="dxa"/>
                  <w:vAlign w:val="center"/>
                </w:tcPr>
                <w:p w:rsidR="00DD2904" w:rsidRPr="0050662A" w:rsidRDefault="00DD2904" w:rsidP="00D527CF">
                  <w:pPr>
                    <w:jc w:val="center"/>
                    <w:rPr>
                      <w:rFonts w:eastAsia="MS Mincho" w:cstheme="minorHAnsi"/>
                      <w:noProof/>
                      <w:sz w:val="16"/>
                      <w:szCs w:val="16"/>
                      <w:lang w:val="fr-FR"/>
                    </w:rPr>
                  </w:pPr>
                  <w:r w:rsidRPr="0050662A">
                    <w:rPr>
                      <w:rFonts w:cstheme="minorHAnsi"/>
                      <w:lang w:val="fr-FR"/>
                    </w:rPr>
                    <w:t xml:space="preserve"> </w:t>
                  </w:r>
                  <w:r w:rsidRPr="0050662A">
                    <w:rPr>
                      <w:rFonts w:eastAsia="MS Mincho" w:cstheme="minorHAnsi"/>
                      <w:noProof/>
                      <w:sz w:val="16"/>
                      <w:szCs w:val="16"/>
                      <w:lang w:val="fr-FR"/>
                    </w:rPr>
                    <w:t>&lt;PtyCtctDtls&gt;ROB ou IBB/300030250008050002204&lt;PtyCtctDtls&gt;</w:t>
                  </w:r>
                </w:p>
              </w:tc>
              <w:tc>
                <w:tcPr>
                  <w:tcW w:w="1488" w:type="dxa"/>
                  <w:vMerge/>
                </w:tcPr>
                <w:p w:rsidR="00DD2904" w:rsidRPr="0050662A" w:rsidRDefault="00DD2904" w:rsidP="00D527CF">
                  <w:pPr>
                    <w:jc w:val="both"/>
                    <w:rPr>
                      <w:rFonts w:eastAsia="MS Mincho" w:cstheme="minorHAnsi"/>
                      <w:noProof/>
                      <w:sz w:val="16"/>
                      <w:szCs w:val="16"/>
                      <w:lang w:val="fr-FR"/>
                    </w:rPr>
                  </w:pPr>
                </w:p>
              </w:tc>
            </w:tr>
          </w:tbl>
          <w:p w:rsidR="00DD2904" w:rsidRPr="0050662A" w:rsidRDefault="00DD2904" w:rsidP="00DD2904">
            <w:pPr>
              <w:jc w:val="both"/>
              <w:rPr>
                <w:rFonts w:eastAsia="MS Mincho" w:cstheme="minorHAnsi"/>
                <w:noProof/>
                <w:szCs w:val="32"/>
                <w:lang w:val="fr-FR"/>
              </w:rPr>
            </w:pPr>
          </w:p>
          <w:p w:rsidR="00DD2904" w:rsidRDefault="00DD2904" w:rsidP="00DD2904">
            <w:pPr>
              <w:jc w:val="both"/>
              <w:rPr>
                <w:rFonts w:eastAsia="MS Mincho" w:cstheme="minorHAnsi"/>
                <w:b/>
                <w:noProof/>
                <w:szCs w:val="32"/>
                <w:u w:val="single"/>
                <w:lang w:val="fr-FR"/>
              </w:rPr>
            </w:pPr>
            <w:r w:rsidRPr="0050662A">
              <w:rPr>
                <w:rFonts w:eastAsia="MS Mincho" w:cstheme="minorHAnsi"/>
                <w:b/>
                <w:noProof/>
                <w:szCs w:val="32"/>
                <w:u w:val="single"/>
                <w:lang w:val="fr-FR"/>
              </w:rPr>
              <w:t>Désignation du client dans les Free Of Payment Without Matching:</w:t>
            </w:r>
          </w:p>
          <w:p w:rsidR="00DD2904" w:rsidRPr="0050662A" w:rsidRDefault="00DD2904" w:rsidP="00DD2904">
            <w:pPr>
              <w:jc w:val="both"/>
              <w:rPr>
                <w:rFonts w:eastAsia="MS Mincho" w:cstheme="minorHAnsi"/>
                <w:b/>
                <w:noProof/>
                <w:szCs w:val="32"/>
                <w:u w:val="single"/>
                <w:lang w:val="fr-FR"/>
              </w:rPr>
            </w:pPr>
          </w:p>
          <w:p w:rsidR="00DD2904" w:rsidRPr="0050662A" w:rsidRDefault="00DD2904" w:rsidP="00DD2904">
            <w:pPr>
              <w:ind w:left="33"/>
              <w:jc w:val="both"/>
              <w:rPr>
                <w:rFonts w:eastAsia="MS Mincho" w:cstheme="minorHAnsi"/>
                <w:noProof/>
                <w:szCs w:val="32"/>
                <w:lang w:val="fr-FR"/>
              </w:rPr>
            </w:pPr>
            <w:r w:rsidRPr="0050662A">
              <w:rPr>
                <w:rFonts w:eastAsia="MS Mincho" w:cstheme="minorHAnsi"/>
                <w:noProof/>
                <w:szCs w:val="32"/>
                <w:lang w:val="fr-FR"/>
              </w:rPr>
              <w:t>Le nom du client doit être véhiculé dans les Free Of Payment Without Matching :</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 xml:space="preserve">Dans le champ « recipient name » via </w:t>
            </w:r>
            <w:r>
              <w:rPr>
                <w:rFonts w:eastAsia="MS Mincho" w:cstheme="minorHAnsi"/>
                <w:noProof/>
                <w:szCs w:val="32"/>
                <w:lang w:val="fr-FR"/>
              </w:rPr>
              <w:t>EC4S</w:t>
            </w:r>
            <w:r w:rsidRPr="0050662A">
              <w:rPr>
                <w:rFonts w:eastAsia="MS Mincho" w:cstheme="minorHAnsi"/>
                <w:noProof/>
                <w:szCs w:val="32"/>
                <w:lang w:val="fr-FR"/>
              </w:rPr>
              <w:t>, ou</w:t>
            </w:r>
          </w:p>
          <w:p w:rsidR="00DD2904" w:rsidRPr="00625ADD" w:rsidRDefault="00DD2904" w:rsidP="00DD2904">
            <w:pPr>
              <w:pStyle w:val="ListParagraph"/>
              <w:numPr>
                <w:ilvl w:val="0"/>
                <w:numId w:val="3"/>
              </w:numPr>
              <w:jc w:val="both"/>
              <w:rPr>
                <w:rFonts w:eastAsia="MS Mincho" w:cstheme="minorHAnsi"/>
                <w:noProof/>
                <w:szCs w:val="32"/>
                <w:lang w:val="fr-FR"/>
              </w:rPr>
            </w:pPr>
            <w:r w:rsidRPr="00625ADD">
              <w:rPr>
                <w:rFonts w:eastAsia="MS Mincho" w:cstheme="minorHAnsi"/>
                <w:noProof/>
                <w:szCs w:val="32"/>
                <w:lang w:val="fr-FR"/>
              </w:rPr>
              <w:t>L'instructing party doit mentionner les caractéristiques « commentaire ADD », « Rib ROB » et « Iban IBB » dans le tag  &lt;PtyCtctDtls&gt; du bloc &lt;RcvgSttlmPties&gt;&lt;Pty1&gt;&lt;AddtlInf&gt;. en iso 20022 ou dans la séquence REAG en iso 15022.</w:t>
            </w:r>
          </w:p>
          <w:p w:rsidR="00DD2904" w:rsidRPr="0050662A" w:rsidRDefault="00DD2904" w:rsidP="00DD2904">
            <w:pPr>
              <w:pStyle w:val="ListParagraph"/>
              <w:numPr>
                <w:ilvl w:val="0"/>
                <w:numId w:val="3"/>
              </w:numPr>
              <w:spacing w:after="200" w:line="276" w:lineRule="auto"/>
              <w:jc w:val="both"/>
              <w:rPr>
                <w:rFonts w:eastAsia="MS Mincho" w:cstheme="minorHAnsi"/>
                <w:noProof/>
                <w:szCs w:val="32"/>
                <w:lang w:val="fr-FR"/>
              </w:rPr>
            </w:pPr>
            <w:r w:rsidRPr="0050662A">
              <w:rPr>
                <w:rFonts w:eastAsia="MS Mincho" w:cstheme="minorHAnsi"/>
                <w:noProof/>
                <w:szCs w:val="32"/>
                <w:lang w:val="fr-FR"/>
              </w:rPr>
              <w:t>Cette donnée n’est pas restituée dans la messagerie 20022 produite par T2S</w:t>
            </w:r>
          </w:p>
          <w:p w:rsidR="00DD2904" w:rsidRDefault="00DD2904" w:rsidP="00DD2904">
            <w:pPr>
              <w:ind w:left="33"/>
              <w:jc w:val="both"/>
              <w:rPr>
                <w:rFonts w:eastAsia="MS Mincho" w:cstheme="minorHAnsi"/>
                <w:noProof/>
                <w:szCs w:val="32"/>
                <w:lang w:val="fr-FR"/>
              </w:rPr>
            </w:pPr>
          </w:p>
          <w:p w:rsidR="00DD2904" w:rsidRDefault="00DD2904" w:rsidP="00DD2904">
            <w:pPr>
              <w:ind w:left="33"/>
              <w:jc w:val="both"/>
              <w:rPr>
                <w:rFonts w:eastAsia="MS Mincho" w:cstheme="minorHAnsi"/>
                <w:noProof/>
                <w:szCs w:val="32"/>
                <w:lang w:val="fr-FR"/>
              </w:rPr>
            </w:pPr>
          </w:p>
          <w:p w:rsidR="00DD2904" w:rsidRDefault="00DD2904" w:rsidP="00DD2904">
            <w:pPr>
              <w:ind w:left="33"/>
              <w:jc w:val="both"/>
              <w:rPr>
                <w:rFonts w:eastAsia="MS Mincho" w:cstheme="minorHAnsi"/>
                <w:noProof/>
                <w:szCs w:val="32"/>
                <w:lang w:val="fr-FR"/>
              </w:rPr>
            </w:pPr>
          </w:p>
          <w:p w:rsidR="00DD2904" w:rsidRPr="0050662A" w:rsidRDefault="00DD2904" w:rsidP="00DD2904">
            <w:pPr>
              <w:ind w:left="33"/>
              <w:jc w:val="both"/>
              <w:rPr>
                <w:rFonts w:eastAsia="MS Mincho" w:cstheme="minorHAnsi"/>
                <w:noProof/>
                <w:szCs w:val="32"/>
                <w:lang w:val="fr-FR"/>
              </w:rPr>
            </w:pPr>
          </w:p>
          <w:tbl>
            <w:tblPr>
              <w:tblStyle w:val="TableGrid"/>
              <w:tblW w:w="0" w:type="auto"/>
              <w:jc w:val="center"/>
              <w:tblLook w:val="04A0" w:firstRow="1" w:lastRow="0" w:firstColumn="1" w:lastColumn="0" w:noHBand="0" w:noVBand="1"/>
            </w:tblPr>
            <w:tblGrid>
              <w:gridCol w:w="1075"/>
              <w:gridCol w:w="1058"/>
              <w:gridCol w:w="3808"/>
              <w:gridCol w:w="1543"/>
            </w:tblGrid>
            <w:tr w:rsidR="00DD2904" w:rsidRPr="00DD2904" w:rsidTr="00D527CF">
              <w:trPr>
                <w:jc w:val="center"/>
              </w:trPr>
              <w:tc>
                <w:tcPr>
                  <w:tcW w:w="1075"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058"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808"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543"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80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 avec ‘Payment = FREE’</w:t>
                  </w:r>
                </w:p>
              </w:tc>
              <w:tc>
                <w:tcPr>
                  <w:tcW w:w="1543"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Recipient name</w:t>
                  </w:r>
                </w:p>
              </w:tc>
            </w:tr>
            <w:tr w:rsidR="00DD2904" w:rsidRPr="00DD2904"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:70C::PACO</w:t>
                  </w:r>
                  <w:r w:rsidRPr="0050662A" w:rsidDel="007D1584">
                    <w:rPr>
                      <w:rFonts w:eastAsia="MS Mincho" w:cstheme="minorHAnsi"/>
                      <w:noProof/>
                      <w:sz w:val="16"/>
                      <w:szCs w:val="16"/>
                      <w:lang w:val="fr-FR"/>
                    </w:rPr>
                    <w:t xml:space="preserve"> </w:t>
                  </w:r>
                  <w:r w:rsidRPr="0050662A">
                    <w:rPr>
                      <w:rFonts w:eastAsia="MS Mincho" w:cstheme="minorHAnsi"/>
                      <w:noProof/>
                      <w:sz w:val="16"/>
                      <w:szCs w:val="16"/>
                      <w:lang w:val="fr-FR"/>
                    </w:rPr>
                    <w:t>(SETPRTY) + ADD</w:t>
                  </w:r>
                </w:p>
              </w:tc>
              <w:tc>
                <w:tcPr>
                  <w:tcW w:w="380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 xml:space="preserve">PartyContactDetails </w:t>
                  </w:r>
                </w:p>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&lt;PtyCtctDtls&gt; + ADD</w:t>
                  </w:r>
                </w:p>
              </w:tc>
              <w:tc>
                <w:tcPr>
                  <w:tcW w:w="1543" w:type="dxa"/>
                  <w:vMerge/>
                  <w:vAlign w:val="center"/>
                </w:tcPr>
                <w:p w:rsidR="00DD2904" w:rsidRPr="0050662A" w:rsidRDefault="00DD2904" w:rsidP="00D527CF">
                  <w:pPr>
                    <w:jc w:val="center"/>
                    <w:rPr>
                      <w:rFonts w:eastAsia="MS Mincho" w:cstheme="minorHAnsi"/>
                      <w:noProof/>
                      <w:sz w:val="16"/>
                      <w:szCs w:val="16"/>
                      <w:lang w:val="fr-FR"/>
                    </w:rPr>
                  </w:pP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Confirmation de dénouement</w:t>
                  </w: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80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543"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Recipient name</w:t>
                  </w:r>
                </w:p>
              </w:tc>
            </w:tr>
            <w:tr w:rsidR="00DD2904" w:rsidRPr="00DD2904" w:rsidTr="00D527CF">
              <w:trPr>
                <w:jc w:val="center"/>
              </w:trPr>
              <w:tc>
                <w:tcPr>
                  <w:tcW w:w="1075" w:type="dxa"/>
                  <w:vMerge/>
                  <w:shd w:val="clear" w:color="auto" w:fill="BFBFBF" w:themeFill="background1" w:themeFillShade="BF"/>
                </w:tcPr>
                <w:p w:rsidR="00DD2904" w:rsidRPr="0050662A" w:rsidRDefault="00DD2904" w:rsidP="00D527CF">
                  <w:pPr>
                    <w:jc w:val="both"/>
                    <w:rPr>
                      <w:rFonts w:eastAsia="MS Mincho" w:cstheme="minorHAnsi"/>
                      <w:noProof/>
                      <w:sz w:val="16"/>
                      <w:szCs w:val="16"/>
                      <w:lang w:val="fr-FR"/>
                    </w:rPr>
                  </w:pP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:70C::PACO + ADD</w:t>
                  </w:r>
                </w:p>
              </w:tc>
              <w:tc>
                <w:tcPr>
                  <w:tcW w:w="380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 xml:space="preserve">PartyContactDetails </w:t>
                  </w:r>
                </w:p>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&lt;PtyCtctDtls&gt; + ADD</w:t>
                  </w:r>
                </w:p>
              </w:tc>
              <w:tc>
                <w:tcPr>
                  <w:tcW w:w="1543" w:type="dxa"/>
                  <w:vMerge/>
                </w:tcPr>
                <w:p w:rsidR="00DD2904" w:rsidRPr="0050662A" w:rsidRDefault="00DD2904" w:rsidP="00D527CF">
                  <w:pPr>
                    <w:jc w:val="both"/>
                    <w:rPr>
                      <w:rFonts w:eastAsia="MS Mincho" w:cstheme="minorHAnsi"/>
                      <w:noProof/>
                      <w:sz w:val="16"/>
                      <w:szCs w:val="16"/>
                      <w:lang w:val="fr-FR"/>
                    </w:rPr>
                  </w:pPr>
                </w:p>
              </w:tc>
            </w:tr>
          </w:tbl>
          <w:p w:rsidR="00DD2904" w:rsidRPr="0050662A" w:rsidRDefault="00DD2904" w:rsidP="00DD2904">
            <w:pPr>
              <w:ind w:left="33"/>
              <w:jc w:val="both"/>
              <w:rPr>
                <w:rFonts w:eastAsia="MS Mincho" w:cstheme="minorHAnsi"/>
                <w:noProof/>
                <w:szCs w:val="32"/>
                <w:lang w:val="fr-FR"/>
              </w:rPr>
            </w:pPr>
          </w:p>
          <w:p w:rsidR="00DD2904" w:rsidRPr="0050662A" w:rsidRDefault="00DD2904" w:rsidP="00DD2904">
            <w:pPr>
              <w:ind w:left="33"/>
              <w:jc w:val="both"/>
              <w:rPr>
                <w:rFonts w:eastAsia="MS Mincho" w:cstheme="minorHAnsi"/>
                <w:noProof/>
                <w:szCs w:val="32"/>
                <w:lang w:val="fr-FR"/>
              </w:rPr>
            </w:pPr>
            <w:r w:rsidRPr="0050662A">
              <w:rPr>
                <w:rFonts w:eastAsia="MS Mincho" w:cstheme="minorHAnsi"/>
                <w:noProof/>
                <w:szCs w:val="32"/>
                <w:lang w:val="fr-FR"/>
              </w:rPr>
              <w:t>Exemple :</w:t>
            </w:r>
          </w:p>
          <w:tbl>
            <w:tblPr>
              <w:tblStyle w:val="TableGrid"/>
              <w:tblW w:w="0" w:type="auto"/>
              <w:jc w:val="center"/>
              <w:tblLook w:val="04A0" w:firstRow="1" w:lastRow="0" w:firstColumn="1" w:lastColumn="0" w:noHBand="0" w:noVBand="1"/>
            </w:tblPr>
            <w:tblGrid>
              <w:gridCol w:w="1075"/>
              <w:gridCol w:w="2005"/>
              <w:gridCol w:w="3500"/>
              <w:gridCol w:w="1486"/>
            </w:tblGrid>
            <w:tr w:rsidR="00DD2904" w:rsidRPr="00DD2904" w:rsidTr="00D527CF">
              <w:trPr>
                <w:jc w:val="center"/>
              </w:trPr>
              <w:tc>
                <w:tcPr>
                  <w:tcW w:w="1075"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058"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808"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543"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80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1543"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Recipient name</w:t>
                  </w:r>
                </w:p>
              </w:tc>
            </w:tr>
            <w:tr w:rsidR="00DD2904" w:rsidRPr="00DD2904"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:70C::PACO//ADD/DUPONT</w:t>
                  </w:r>
                </w:p>
              </w:tc>
              <w:tc>
                <w:tcPr>
                  <w:tcW w:w="380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&lt;PtyCtctDtls&gt;ADD/DUPONT&lt;PtyCtctDtls&gt;</w:t>
                  </w:r>
                </w:p>
              </w:tc>
              <w:tc>
                <w:tcPr>
                  <w:tcW w:w="1543" w:type="dxa"/>
                  <w:vMerge/>
                  <w:vAlign w:val="center"/>
                </w:tcPr>
                <w:p w:rsidR="00DD2904" w:rsidRPr="0050662A" w:rsidRDefault="00DD2904" w:rsidP="00D527CF">
                  <w:pPr>
                    <w:jc w:val="center"/>
                    <w:rPr>
                      <w:rFonts w:eastAsia="MS Mincho" w:cstheme="minorHAnsi"/>
                      <w:noProof/>
                      <w:sz w:val="16"/>
                      <w:szCs w:val="16"/>
                      <w:lang w:val="fr-FR"/>
                    </w:rPr>
                  </w:pP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Confirmation de dénouement</w:t>
                  </w: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80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543"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Recipient name</w:t>
                  </w:r>
                </w:p>
              </w:tc>
            </w:tr>
            <w:tr w:rsidR="00DD2904" w:rsidRPr="00DD2904" w:rsidTr="00D527CF">
              <w:trPr>
                <w:jc w:val="center"/>
              </w:trPr>
              <w:tc>
                <w:tcPr>
                  <w:tcW w:w="1075" w:type="dxa"/>
                  <w:vMerge/>
                  <w:shd w:val="clear" w:color="auto" w:fill="BFBFBF" w:themeFill="background1" w:themeFillShade="BF"/>
                </w:tcPr>
                <w:p w:rsidR="00DD2904" w:rsidRPr="0050662A" w:rsidRDefault="00DD2904" w:rsidP="00D527CF">
                  <w:pPr>
                    <w:jc w:val="both"/>
                    <w:rPr>
                      <w:rFonts w:eastAsia="MS Mincho" w:cstheme="minorHAnsi"/>
                      <w:noProof/>
                      <w:sz w:val="16"/>
                      <w:szCs w:val="16"/>
                      <w:lang w:val="fr-FR"/>
                    </w:rPr>
                  </w:pP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:70C::PACO//ADD/DUPONT</w:t>
                  </w:r>
                </w:p>
              </w:tc>
              <w:tc>
                <w:tcPr>
                  <w:tcW w:w="380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&lt;PtyCtctDtls&gt;ADD/DUPONT&lt;PtyCtctDtls&gt;</w:t>
                  </w:r>
                </w:p>
              </w:tc>
              <w:tc>
                <w:tcPr>
                  <w:tcW w:w="1543" w:type="dxa"/>
                  <w:vMerge/>
                </w:tcPr>
                <w:p w:rsidR="00DD2904" w:rsidRPr="0050662A" w:rsidRDefault="00DD2904" w:rsidP="00D527CF">
                  <w:pPr>
                    <w:jc w:val="both"/>
                    <w:rPr>
                      <w:rFonts w:eastAsia="MS Mincho" w:cstheme="minorHAnsi"/>
                      <w:noProof/>
                      <w:sz w:val="16"/>
                      <w:szCs w:val="16"/>
                      <w:lang w:val="fr-FR"/>
                    </w:rPr>
                  </w:pPr>
                </w:p>
              </w:tc>
            </w:tr>
          </w:tbl>
          <w:p w:rsidR="00DD2904" w:rsidRPr="0050662A" w:rsidRDefault="00DD2904" w:rsidP="00DD2904">
            <w:pPr>
              <w:ind w:left="33"/>
              <w:jc w:val="both"/>
              <w:rPr>
                <w:rFonts w:eastAsia="MS Mincho" w:cstheme="minorHAnsi"/>
                <w:noProof/>
                <w:szCs w:val="32"/>
                <w:lang w:val="fr-FR"/>
              </w:rPr>
            </w:pPr>
          </w:p>
          <w:p w:rsidR="00DD2904" w:rsidRPr="008D6DC7" w:rsidRDefault="00DD2904" w:rsidP="00DD2904">
            <w:pPr>
              <w:ind w:left="33"/>
              <w:jc w:val="both"/>
              <w:rPr>
                <w:rFonts w:eastAsia="MS Mincho" w:cstheme="minorHAnsi"/>
                <w:b/>
                <w:noProof/>
                <w:szCs w:val="32"/>
                <w:u w:val="single"/>
                <w:lang w:val="fr-FR"/>
              </w:rPr>
            </w:pPr>
            <w:r w:rsidRPr="008D6DC7">
              <w:rPr>
                <w:rFonts w:eastAsia="MS Mincho" w:cstheme="minorHAnsi"/>
                <w:b/>
                <w:noProof/>
                <w:szCs w:val="32"/>
                <w:u w:val="single"/>
                <w:lang w:val="fr-FR"/>
              </w:rPr>
              <w:t>Millésime dans les Free Of Payment Without Matching:</w:t>
            </w:r>
          </w:p>
          <w:p w:rsidR="00DD2904" w:rsidRPr="008D6DC7" w:rsidRDefault="00DD2904" w:rsidP="00DD2904">
            <w:pPr>
              <w:ind w:left="33"/>
              <w:jc w:val="both"/>
              <w:rPr>
                <w:rFonts w:eastAsia="MS Mincho" w:cstheme="minorHAnsi"/>
                <w:noProof/>
                <w:szCs w:val="32"/>
                <w:lang w:val="fr-FR"/>
              </w:rPr>
            </w:pPr>
          </w:p>
          <w:p w:rsidR="00DD2904" w:rsidRPr="0050662A" w:rsidRDefault="00DD2904" w:rsidP="00DD2904">
            <w:pPr>
              <w:ind w:left="33"/>
              <w:jc w:val="both"/>
              <w:rPr>
                <w:rFonts w:eastAsia="MS Mincho" w:cstheme="minorHAnsi"/>
                <w:noProof/>
                <w:szCs w:val="32"/>
                <w:lang w:val="fr-FR"/>
              </w:rPr>
            </w:pPr>
            <w:r w:rsidRPr="0050662A">
              <w:rPr>
                <w:rFonts w:eastAsia="MS Mincho" w:cstheme="minorHAnsi"/>
                <w:noProof/>
                <w:szCs w:val="32"/>
                <w:lang w:val="fr-FR"/>
              </w:rPr>
              <w:t>Le millésime doit etre véhiculé :</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 xml:space="preserve">Dans la zone commentaire «TPxxxx » (pour Transfert de Portefeuille et le millésime ou </w:t>
            </w:r>
            <w:r>
              <w:rPr>
                <w:rFonts w:eastAsia="MS Mincho" w:cstheme="minorHAnsi"/>
                <w:noProof/>
                <w:szCs w:val="32"/>
                <w:lang w:val="fr-FR"/>
              </w:rPr>
              <w:t>l’</w:t>
            </w:r>
            <w:r w:rsidRPr="0050662A">
              <w:rPr>
                <w:rFonts w:eastAsia="MS Mincho" w:cstheme="minorHAnsi"/>
                <w:noProof/>
                <w:szCs w:val="32"/>
                <w:lang w:val="fr-FR"/>
              </w:rPr>
              <w:t>année de détention) selon les règles applicables décrites dans la communication CFONB 20150024 du 5 mai 2015</w:t>
            </w:r>
          </w:p>
          <w:p w:rsidR="00DD2904" w:rsidRPr="00AF7976" w:rsidRDefault="00DD2904" w:rsidP="00DD2904">
            <w:pPr>
              <w:pStyle w:val="ListParagraph"/>
              <w:numPr>
                <w:ilvl w:val="0"/>
                <w:numId w:val="3"/>
              </w:numPr>
              <w:jc w:val="both"/>
              <w:rPr>
                <w:rFonts w:eastAsia="MS Mincho" w:cstheme="minorHAnsi"/>
                <w:b/>
                <w:noProof/>
                <w:szCs w:val="32"/>
                <w:lang w:val="fr-FR"/>
              </w:rPr>
            </w:pPr>
            <w:r w:rsidRPr="0050662A">
              <w:rPr>
                <w:rFonts w:eastAsia="MS Mincho" w:cstheme="minorHAnsi"/>
                <w:noProof/>
                <w:szCs w:val="32"/>
                <w:lang w:val="fr-FR"/>
              </w:rPr>
              <w:t>Via l’utilisation du champs « External comment »</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Cette donnée n’est pas restituée dans la messagerie 20022 produite par T2S</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b/>
                <w:noProof/>
                <w:szCs w:val="32"/>
                <w:lang w:val="fr-FR"/>
              </w:rPr>
              <w:t>Dans le cas particulier des transferts de titres pour un actionnaire non résident,</w:t>
            </w:r>
            <w:r w:rsidRPr="0050662A">
              <w:rPr>
                <w:rFonts w:eastAsia="MS Mincho" w:cstheme="minorHAnsi"/>
                <w:noProof/>
                <w:szCs w:val="32"/>
                <w:lang w:val="fr-FR"/>
              </w:rPr>
              <w:t xml:space="preserve"> et au regard des obligations déclaratives sur gains de source française issus de levées de plans de Stock Option (SO), d’Attribution d’Actions Gratuites (AGA) ou de Bons de Souscription de Parts de Créateurs d’Entreprises (BSPCE), il faut renseigner dans le commentaire externe l’acronyme (SO) pour les trois cas décrits ci-dessus (SO, AGA et BSPCE) après la mention du millésime : ex : TP2008SO</w:t>
            </w:r>
          </w:p>
          <w:p w:rsidR="00DD2904" w:rsidRDefault="00DD2904" w:rsidP="00DD2904">
            <w:pPr>
              <w:pStyle w:val="ListParagraph"/>
              <w:numPr>
                <w:ilvl w:val="0"/>
                <w:numId w:val="3"/>
              </w:numPr>
              <w:spacing w:after="200" w:line="276" w:lineRule="auto"/>
              <w:jc w:val="both"/>
              <w:rPr>
                <w:rFonts w:eastAsia="MS Mincho" w:cstheme="minorHAnsi"/>
                <w:noProof/>
                <w:szCs w:val="32"/>
                <w:lang w:val="fr-FR"/>
              </w:rPr>
            </w:pPr>
            <w:r w:rsidRPr="0050662A">
              <w:rPr>
                <w:rFonts w:eastAsia="MS Mincho" w:cstheme="minorHAnsi"/>
                <w:noProof/>
                <w:szCs w:val="32"/>
                <w:lang w:val="fr-FR"/>
              </w:rPr>
              <w:lastRenderedPageBreak/>
              <w:t>Note</w:t>
            </w:r>
            <w:r>
              <w:rPr>
                <w:rFonts w:eastAsia="MS Mincho" w:cstheme="minorHAnsi"/>
                <w:noProof/>
                <w:szCs w:val="32"/>
                <w:lang w:val="fr-FR"/>
              </w:rPr>
              <w:t>s</w:t>
            </w:r>
            <w:r w:rsidRPr="0050662A">
              <w:rPr>
                <w:rFonts w:eastAsia="MS Mincho" w:cstheme="minorHAnsi"/>
                <w:noProof/>
                <w:szCs w:val="32"/>
                <w:lang w:val="fr-FR"/>
              </w:rPr>
              <w:t> :</w:t>
            </w:r>
          </w:p>
          <w:p w:rsidR="00DD2904" w:rsidRDefault="00DD2904" w:rsidP="00DD2904">
            <w:pPr>
              <w:pStyle w:val="ListParagraph"/>
              <w:numPr>
                <w:ilvl w:val="1"/>
                <w:numId w:val="3"/>
              </w:numPr>
              <w:spacing w:after="200" w:line="276" w:lineRule="auto"/>
              <w:jc w:val="both"/>
              <w:rPr>
                <w:rFonts w:eastAsia="MS Mincho" w:cstheme="minorHAnsi"/>
                <w:noProof/>
                <w:szCs w:val="32"/>
                <w:lang w:val="fr-FR"/>
              </w:rPr>
            </w:pPr>
            <w:r w:rsidRPr="0050662A">
              <w:rPr>
                <w:rFonts w:eastAsia="MS Mincho" w:cstheme="minorHAnsi"/>
                <w:noProof/>
                <w:szCs w:val="32"/>
                <w:lang w:val="fr-FR"/>
              </w:rPr>
              <w:t>la longueur du champs « external comment » est de 50 caractères</w:t>
            </w:r>
            <w:r>
              <w:rPr>
                <w:rFonts w:eastAsia="MS Mincho" w:cstheme="minorHAnsi"/>
                <w:noProof/>
                <w:szCs w:val="32"/>
                <w:lang w:val="fr-FR"/>
              </w:rPr>
              <w:t xml:space="preserve"> sur le poste EC4S, il convient donc de respecter cette limite pour pouvoir visualiser cette information sur le poste.</w:t>
            </w:r>
          </w:p>
          <w:p w:rsidR="00DD2904" w:rsidRDefault="00DD2904" w:rsidP="00DD2904">
            <w:pPr>
              <w:pStyle w:val="ListParagraph"/>
              <w:numPr>
                <w:ilvl w:val="1"/>
                <w:numId w:val="3"/>
              </w:numPr>
              <w:spacing w:after="200" w:line="276" w:lineRule="auto"/>
              <w:jc w:val="both"/>
              <w:rPr>
                <w:rFonts w:eastAsia="MS Mincho" w:cstheme="minorHAnsi"/>
                <w:noProof/>
                <w:szCs w:val="32"/>
                <w:lang w:val="fr-FR"/>
              </w:rPr>
            </w:pPr>
            <w:r>
              <w:rPr>
                <w:rFonts w:eastAsia="MS Mincho" w:cstheme="minorHAnsi"/>
                <w:noProof/>
                <w:szCs w:val="32"/>
                <w:lang w:val="fr-FR"/>
              </w:rPr>
              <w:t>Les commentaires instruits avec préfixes CTC et CFC via STP ne sont pas visualisables via EC4S, il convient donc de respecter l’utilisation du préfixe COM.</w:t>
            </w:r>
          </w:p>
          <w:tbl>
            <w:tblPr>
              <w:tblStyle w:val="TableGrid"/>
              <w:tblW w:w="0" w:type="auto"/>
              <w:jc w:val="center"/>
              <w:tblLook w:val="04A0" w:firstRow="1" w:lastRow="0" w:firstColumn="1" w:lastColumn="0" w:noHBand="0" w:noVBand="1"/>
            </w:tblPr>
            <w:tblGrid>
              <w:gridCol w:w="1075"/>
              <w:gridCol w:w="1386"/>
              <w:gridCol w:w="3770"/>
              <w:gridCol w:w="1488"/>
            </w:tblGrid>
            <w:tr w:rsidR="00DD2904" w:rsidRPr="00DD2904" w:rsidTr="00D527CF">
              <w:trPr>
                <w:jc w:val="center"/>
              </w:trPr>
              <w:tc>
                <w:tcPr>
                  <w:tcW w:w="1075"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386"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770"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488"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386"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77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 avec ‘Payment = FREE’</w:t>
                  </w:r>
                </w:p>
              </w:tc>
              <w:tc>
                <w:tcPr>
                  <w:tcW w:w="1488"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External comments</w:t>
                  </w:r>
                </w:p>
              </w:tc>
            </w:tr>
            <w:tr w:rsidR="00DD2904" w:rsidRPr="00DD2904"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386"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:70E::SPRO (TRADDET) + COM</w:t>
                  </w:r>
                </w:p>
              </w:tc>
              <w:tc>
                <w:tcPr>
                  <w:tcW w:w="377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SettlementInstructionProcessingAdditionalDetails &lt;SttlmInstrPrcgAddtlDtls&gt; + COM</w:t>
                  </w:r>
                </w:p>
              </w:tc>
              <w:tc>
                <w:tcPr>
                  <w:tcW w:w="1488" w:type="dxa"/>
                  <w:vMerge/>
                  <w:vAlign w:val="center"/>
                </w:tcPr>
                <w:p w:rsidR="00DD2904" w:rsidRPr="0050662A" w:rsidRDefault="00DD2904" w:rsidP="00D527CF">
                  <w:pPr>
                    <w:jc w:val="center"/>
                    <w:rPr>
                      <w:rFonts w:eastAsia="MS Mincho" w:cstheme="minorHAnsi"/>
                      <w:noProof/>
                      <w:sz w:val="16"/>
                      <w:szCs w:val="16"/>
                      <w:lang w:val="fr-FR"/>
                    </w:rPr>
                  </w:pP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Confirmation de dénouement</w:t>
                  </w:r>
                </w:p>
              </w:tc>
              <w:tc>
                <w:tcPr>
                  <w:tcW w:w="1386"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77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488"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External comments</w:t>
                  </w:r>
                </w:p>
              </w:tc>
            </w:tr>
            <w:tr w:rsidR="00DD2904" w:rsidRPr="00DD2904" w:rsidTr="00D527CF">
              <w:trPr>
                <w:jc w:val="center"/>
              </w:trPr>
              <w:tc>
                <w:tcPr>
                  <w:tcW w:w="1075" w:type="dxa"/>
                  <w:vMerge/>
                  <w:shd w:val="clear" w:color="auto" w:fill="BFBFBF" w:themeFill="background1" w:themeFillShade="BF"/>
                </w:tcPr>
                <w:p w:rsidR="00DD2904" w:rsidRPr="0050662A" w:rsidRDefault="00DD2904" w:rsidP="00D527CF">
                  <w:pPr>
                    <w:jc w:val="both"/>
                    <w:rPr>
                      <w:rFonts w:eastAsia="MS Mincho" w:cstheme="minorHAnsi"/>
                      <w:noProof/>
                      <w:sz w:val="16"/>
                      <w:szCs w:val="16"/>
                      <w:lang w:val="fr-FR"/>
                    </w:rPr>
                  </w:pPr>
                </w:p>
              </w:tc>
              <w:tc>
                <w:tcPr>
                  <w:tcW w:w="1386"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:70E::SPRO//COM</w:t>
                  </w:r>
                </w:p>
              </w:tc>
              <w:tc>
                <w:tcPr>
                  <w:tcW w:w="3770" w:type="dxa"/>
                  <w:vAlign w:val="center"/>
                </w:tcPr>
                <w:p w:rsidR="00DD2904" w:rsidRPr="0050662A" w:rsidRDefault="00DD2904" w:rsidP="00D527CF">
                  <w:pPr>
                    <w:jc w:val="center"/>
                    <w:rPr>
                      <w:rFonts w:eastAsia="MS Mincho" w:cstheme="minorHAnsi"/>
                      <w:noProof/>
                      <w:sz w:val="16"/>
                      <w:szCs w:val="16"/>
                      <w:lang w:val="fr-FR"/>
                    </w:rPr>
                  </w:pPr>
                  <w:r w:rsidRPr="0050662A">
                    <w:rPr>
                      <w:rFonts w:cstheme="minorHAnsi"/>
                      <w:lang w:val="fr-FR"/>
                    </w:rPr>
                    <w:t xml:space="preserve"> </w:t>
                  </w:r>
                  <w:r w:rsidRPr="0050662A">
                    <w:rPr>
                      <w:rFonts w:eastAsia="MS Mincho" w:cstheme="minorHAnsi"/>
                      <w:noProof/>
                      <w:sz w:val="16"/>
                      <w:szCs w:val="16"/>
                      <w:lang w:val="fr-FR"/>
                    </w:rPr>
                    <w:t>SettlementInstructionProcessingAdditionalDetails &lt;SttlmInstrPrcgAddtlDtls&gt; + COM</w:t>
                  </w:r>
                </w:p>
              </w:tc>
              <w:tc>
                <w:tcPr>
                  <w:tcW w:w="1488" w:type="dxa"/>
                  <w:vMerge/>
                </w:tcPr>
                <w:p w:rsidR="00DD2904" w:rsidRPr="0050662A" w:rsidRDefault="00DD2904" w:rsidP="00D527CF">
                  <w:pPr>
                    <w:jc w:val="both"/>
                    <w:rPr>
                      <w:rFonts w:eastAsia="MS Mincho" w:cstheme="minorHAnsi"/>
                      <w:noProof/>
                      <w:sz w:val="16"/>
                      <w:szCs w:val="16"/>
                      <w:lang w:val="fr-FR"/>
                    </w:rPr>
                  </w:pPr>
                </w:p>
              </w:tc>
            </w:tr>
          </w:tbl>
          <w:p w:rsidR="00DD2904" w:rsidRPr="0050662A" w:rsidRDefault="00DD2904" w:rsidP="00DD2904">
            <w:pPr>
              <w:ind w:left="33"/>
              <w:jc w:val="both"/>
              <w:rPr>
                <w:rFonts w:eastAsia="MS Mincho" w:cstheme="minorHAnsi"/>
                <w:noProof/>
                <w:szCs w:val="32"/>
                <w:lang w:val="fr-FR"/>
              </w:rPr>
            </w:pPr>
            <w:r w:rsidRPr="0050662A">
              <w:rPr>
                <w:rFonts w:eastAsia="MS Mincho" w:cstheme="minorHAnsi"/>
                <w:noProof/>
                <w:szCs w:val="32"/>
                <w:lang w:val="fr-FR"/>
              </w:rPr>
              <w:t>Exemples :</w:t>
            </w:r>
          </w:p>
          <w:tbl>
            <w:tblPr>
              <w:tblStyle w:val="TableGrid"/>
              <w:tblW w:w="0" w:type="auto"/>
              <w:jc w:val="center"/>
              <w:tblLook w:val="04A0" w:firstRow="1" w:lastRow="0" w:firstColumn="1" w:lastColumn="0" w:noHBand="0" w:noVBand="1"/>
            </w:tblPr>
            <w:tblGrid>
              <w:gridCol w:w="991"/>
              <w:gridCol w:w="1766"/>
              <w:gridCol w:w="4048"/>
              <w:gridCol w:w="1261"/>
            </w:tblGrid>
            <w:tr w:rsidR="00DD2904" w:rsidRPr="00DD2904" w:rsidTr="00D527CF">
              <w:trPr>
                <w:jc w:val="center"/>
              </w:trPr>
              <w:tc>
                <w:tcPr>
                  <w:tcW w:w="734"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756"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4718"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913"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DD2904" w:rsidTr="00D527CF">
              <w:trPr>
                <w:jc w:val="center"/>
              </w:trPr>
              <w:tc>
                <w:tcPr>
                  <w:tcW w:w="734"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756"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471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913"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External comments</w:t>
                  </w:r>
                </w:p>
              </w:tc>
            </w:tr>
            <w:tr w:rsidR="00DD2904" w:rsidRPr="00DD2904" w:rsidTr="00D527CF">
              <w:trPr>
                <w:jc w:val="center"/>
              </w:trPr>
              <w:tc>
                <w:tcPr>
                  <w:tcW w:w="734"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756"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:70E::SPRO//COM/TP2015</w:t>
                  </w:r>
                </w:p>
              </w:tc>
              <w:tc>
                <w:tcPr>
                  <w:tcW w:w="471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&lt;SttlmInstrPrcgAddtlDtls&gt;COM/TP2015&lt;SttlmInstrPrcgAddtlDtls&gt;</w:t>
                  </w:r>
                </w:p>
              </w:tc>
              <w:tc>
                <w:tcPr>
                  <w:tcW w:w="913" w:type="dxa"/>
                  <w:vMerge/>
                  <w:vAlign w:val="center"/>
                </w:tcPr>
                <w:p w:rsidR="00DD2904" w:rsidRPr="0050662A" w:rsidRDefault="00DD2904" w:rsidP="00D527CF">
                  <w:pPr>
                    <w:jc w:val="center"/>
                    <w:rPr>
                      <w:rFonts w:eastAsia="MS Mincho" w:cstheme="minorHAnsi"/>
                      <w:noProof/>
                      <w:sz w:val="16"/>
                      <w:szCs w:val="16"/>
                      <w:lang w:val="fr-FR"/>
                    </w:rPr>
                  </w:pPr>
                </w:p>
              </w:tc>
            </w:tr>
            <w:tr w:rsidR="00DD2904" w:rsidRPr="00DD2904" w:rsidTr="00D527CF">
              <w:trPr>
                <w:jc w:val="center"/>
              </w:trPr>
              <w:tc>
                <w:tcPr>
                  <w:tcW w:w="734"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Confirmation de dénouement</w:t>
                  </w:r>
                </w:p>
              </w:tc>
              <w:tc>
                <w:tcPr>
                  <w:tcW w:w="1756"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471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913"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External comments</w:t>
                  </w:r>
                </w:p>
              </w:tc>
            </w:tr>
            <w:tr w:rsidR="00DD2904" w:rsidRPr="00DD2904" w:rsidTr="00D527CF">
              <w:trPr>
                <w:jc w:val="center"/>
              </w:trPr>
              <w:tc>
                <w:tcPr>
                  <w:tcW w:w="734" w:type="dxa"/>
                  <w:vMerge/>
                  <w:shd w:val="clear" w:color="auto" w:fill="BFBFBF" w:themeFill="background1" w:themeFillShade="BF"/>
                </w:tcPr>
                <w:p w:rsidR="00DD2904" w:rsidRPr="0050662A" w:rsidRDefault="00DD2904" w:rsidP="00D527CF">
                  <w:pPr>
                    <w:jc w:val="both"/>
                    <w:rPr>
                      <w:rFonts w:eastAsia="MS Mincho" w:cstheme="minorHAnsi"/>
                      <w:noProof/>
                      <w:sz w:val="16"/>
                      <w:szCs w:val="16"/>
                      <w:lang w:val="fr-FR"/>
                    </w:rPr>
                  </w:pPr>
                </w:p>
              </w:tc>
              <w:tc>
                <w:tcPr>
                  <w:tcW w:w="1756"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:70E::SPRO//COM/TP2015</w:t>
                  </w:r>
                </w:p>
              </w:tc>
              <w:tc>
                <w:tcPr>
                  <w:tcW w:w="4718" w:type="dxa"/>
                  <w:vAlign w:val="center"/>
                </w:tcPr>
                <w:p w:rsidR="00DD2904" w:rsidRPr="0050662A" w:rsidRDefault="00DD2904" w:rsidP="00D527CF">
                  <w:pPr>
                    <w:jc w:val="center"/>
                    <w:rPr>
                      <w:rFonts w:eastAsia="MS Mincho" w:cstheme="minorHAnsi"/>
                      <w:noProof/>
                      <w:sz w:val="16"/>
                      <w:szCs w:val="16"/>
                      <w:lang w:val="fr-FR"/>
                    </w:rPr>
                  </w:pPr>
                  <w:r w:rsidRPr="0050662A">
                    <w:rPr>
                      <w:rFonts w:cstheme="minorHAnsi"/>
                      <w:lang w:val="fr-FR"/>
                    </w:rPr>
                    <w:t xml:space="preserve"> </w:t>
                  </w:r>
                  <w:r w:rsidRPr="0050662A">
                    <w:rPr>
                      <w:rFonts w:eastAsia="MS Mincho" w:cstheme="minorHAnsi"/>
                      <w:noProof/>
                      <w:sz w:val="16"/>
                      <w:szCs w:val="16"/>
                      <w:lang w:val="fr-FR"/>
                    </w:rPr>
                    <w:t>&lt;SttlmInstrPrcgAddtlDtls&gt;COM/TP2015&lt;SttlmInstrPrcgAddtlDtls&gt;</w:t>
                  </w:r>
                </w:p>
              </w:tc>
              <w:tc>
                <w:tcPr>
                  <w:tcW w:w="913" w:type="dxa"/>
                  <w:vMerge/>
                </w:tcPr>
                <w:p w:rsidR="00DD2904" w:rsidRPr="0050662A" w:rsidRDefault="00DD2904" w:rsidP="00D527CF">
                  <w:pPr>
                    <w:jc w:val="both"/>
                    <w:rPr>
                      <w:rFonts w:eastAsia="MS Mincho" w:cstheme="minorHAnsi"/>
                      <w:noProof/>
                      <w:sz w:val="16"/>
                      <w:szCs w:val="16"/>
                      <w:lang w:val="fr-FR"/>
                    </w:rPr>
                  </w:pPr>
                </w:p>
              </w:tc>
            </w:tr>
          </w:tbl>
          <w:p w:rsidR="00DD2904" w:rsidRPr="0050662A" w:rsidRDefault="00DD2904" w:rsidP="00DD2904">
            <w:pPr>
              <w:jc w:val="both"/>
              <w:rPr>
                <w:rFonts w:cstheme="minorHAnsi"/>
                <w:lang w:val="fr-FR"/>
              </w:rPr>
            </w:pPr>
          </w:p>
          <w:p w:rsidR="00DD2904" w:rsidRDefault="00DD2904" w:rsidP="00DD2904">
            <w:pPr>
              <w:jc w:val="both"/>
              <w:rPr>
                <w:rFonts w:cstheme="minorHAnsi"/>
                <w:lang w:val="fr-FR"/>
              </w:rPr>
            </w:pPr>
            <w:r w:rsidRPr="0050662A">
              <w:rPr>
                <w:rFonts w:cstheme="minorHAnsi"/>
                <w:b/>
                <w:lang w:val="fr-FR"/>
              </w:rPr>
              <w:t>Cas particulier des transferts de portefeuille portant sur des titres ayant fait l’objet d’une distribution entrant dans le champ des  obligations déclaratives de gains de source française</w:t>
            </w:r>
            <w:r w:rsidRPr="0050662A">
              <w:rPr>
                <w:rFonts w:cstheme="minorHAnsi"/>
                <w:lang w:val="fr-FR"/>
              </w:rPr>
              <w:t>.</w:t>
            </w:r>
          </w:p>
          <w:p w:rsidR="00DD2904" w:rsidRPr="0050662A" w:rsidRDefault="00DD2904" w:rsidP="00DD2904">
            <w:pPr>
              <w:jc w:val="both"/>
              <w:rPr>
                <w:rFonts w:eastAsia="MS Mincho" w:cstheme="minorHAnsi"/>
                <w:noProof/>
                <w:szCs w:val="32"/>
                <w:lang w:val="fr-FR"/>
              </w:rPr>
            </w:pPr>
          </w:p>
          <w:tbl>
            <w:tblPr>
              <w:tblStyle w:val="TableGrid"/>
              <w:tblW w:w="0" w:type="auto"/>
              <w:jc w:val="center"/>
              <w:tblLook w:val="04A0" w:firstRow="1" w:lastRow="0" w:firstColumn="1" w:lastColumn="0" w:noHBand="0" w:noVBand="1"/>
            </w:tblPr>
            <w:tblGrid>
              <w:gridCol w:w="958"/>
              <w:gridCol w:w="1854"/>
              <w:gridCol w:w="4038"/>
              <w:gridCol w:w="1216"/>
            </w:tblGrid>
            <w:tr w:rsidR="00DD2904" w:rsidRPr="00DD2904" w:rsidTr="00D527CF">
              <w:trPr>
                <w:jc w:val="center"/>
              </w:trPr>
              <w:tc>
                <w:tcPr>
                  <w:tcW w:w="734"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756" w:type="dxa"/>
                  <w:shd w:val="clear" w:color="auto" w:fill="BFBFBF" w:themeFill="background1" w:themeFillShade="BF"/>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4718" w:type="dxa"/>
                  <w:shd w:val="clear" w:color="auto" w:fill="BFBFBF" w:themeFill="background1" w:themeFillShade="BF"/>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913" w:type="dxa"/>
                  <w:shd w:val="clear" w:color="auto" w:fill="BFBFBF" w:themeFill="background1" w:themeFillShade="BF"/>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DD2904" w:rsidTr="00D527CF">
              <w:trPr>
                <w:jc w:val="center"/>
              </w:trPr>
              <w:tc>
                <w:tcPr>
                  <w:tcW w:w="734" w:type="dxa"/>
                  <w:vMerge w:val="restart"/>
                  <w:shd w:val="clear" w:color="auto" w:fill="BFBFBF" w:themeFill="background1" w:themeFillShade="BF"/>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756" w:type="dxa"/>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4718" w:type="dxa"/>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913" w:type="dxa"/>
                  <w:vMerge w:val="restart"/>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External comments</w:t>
                  </w:r>
                </w:p>
              </w:tc>
            </w:tr>
            <w:tr w:rsidR="00DD2904" w:rsidRPr="00DD2904" w:rsidTr="00D527CF">
              <w:trPr>
                <w:jc w:val="center"/>
              </w:trPr>
              <w:tc>
                <w:tcPr>
                  <w:tcW w:w="734" w:type="dxa"/>
                  <w:vMerge/>
                  <w:shd w:val="clear" w:color="auto" w:fill="BFBFBF" w:themeFill="background1" w:themeFillShade="BF"/>
                  <w:vAlign w:val="center"/>
                </w:tcPr>
                <w:p w:rsidR="00DD2904" w:rsidRPr="0050662A" w:rsidRDefault="00DD2904" w:rsidP="00D527CF">
                  <w:pPr>
                    <w:spacing w:after="200" w:line="276" w:lineRule="auto"/>
                    <w:jc w:val="center"/>
                    <w:rPr>
                      <w:rFonts w:eastAsia="MS Mincho" w:cstheme="minorHAnsi"/>
                      <w:noProof/>
                      <w:sz w:val="16"/>
                      <w:szCs w:val="16"/>
                      <w:lang w:val="fr-FR"/>
                    </w:rPr>
                  </w:pPr>
                </w:p>
              </w:tc>
              <w:tc>
                <w:tcPr>
                  <w:tcW w:w="1756" w:type="dxa"/>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:70E::SPRO//COM/TP2015SO</w:t>
                  </w:r>
                </w:p>
              </w:tc>
              <w:tc>
                <w:tcPr>
                  <w:tcW w:w="4718" w:type="dxa"/>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&lt;SttlmInstrPrcgAddtlDtls&gt;COM/TP2015SO&lt;SttlmInstrPrcgAddtlDtls&gt;</w:t>
                  </w:r>
                </w:p>
              </w:tc>
              <w:tc>
                <w:tcPr>
                  <w:tcW w:w="913" w:type="dxa"/>
                  <w:vMerge/>
                  <w:vAlign w:val="center"/>
                </w:tcPr>
                <w:p w:rsidR="00DD2904" w:rsidRPr="0050662A" w:rsidRDefault="00DD2904" w:rsidP="00D527CF">
                  <w:pPr>
                    <w:spacing w:after="200" w:line="276" w:lineRule="auto"/>
                    <w:jc w:val="center"/>
                    <w:rPr>
                      <w:rFonts w:eastAsia="MS Mincho" w:cstheme="minorHAnsi"/>
                      <w:noProof/>
                      <w:sz w:val="16"/>
                      <w:szCs w:val="16"/>
                      <w:lang w:val="fr-FR"/>
                    </w:rPr>
                  </w:pPr>
                </w:p>
              </w:tc>
            </w:tr>
            <w:tr w:rsidR="00DD2904" w:rsidRPr="00DD2904" w:rsidTr="00D527CF">
              <w:trPr>
                <w:jc w:val="center"/>
              </w:trPr>
              <w:tc>
                <w:tcPr>
                  <w:tcW w:w="734" w:type="dxa"/>
                  <w:vMerge w:val="restart"/>
                  <w:shd w:val="clear" w:color="auto" w:fill="BFBFBF" w:themeFill="background1" w:themeFillShade="BF"/>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Confirmation de dénouement</w:t>
                  </w:r>
                </w:p>
              </w:tc>
              <w:tc>
                <w:tcPr>
                  <w:tcW w:w="1756" w:type="dxa"/>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4718" w:type="dxa"/>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913" w:type="dxa"/>
                  <w:vMerge w:val="restart"/>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External comments</w:t>
                  </w:r>
                </w:p>
              </w:tc>
            </w:tr>
            <w:tr w:rsidR="00DD2904" w:rsidRPr="00DD2904" w:rsidTr="00D527CF">
              <w:trPr>
                <w:jc w:val="center"/>
              </w:trPr>
              <w:tc>
                <w:tcPr>
                  <w:tcW w:w="734" w:type="dxa"/>
                  <w:vMerge/>
                  <w:shd w:val="clear" w:color="auto" w:fill="BFBFBF" w:themeFill="background1" w:themeFillShade="BF"/>
                </w:tcPr>
                <w:p w:rsidR="00DD2904" w:rsidRPr="0050662A" w:rsidRDefault="00DD2904" w:rsidP="00D527CF">
                  <w:pPr>
                    <w:spacing w:after="200" w:line="276" w:lineRule="auto"/>
                    <w:jc w:val="both"/>
                    <w:rPr>
                      <w:rFonts w:eastAsia="MS Mincho" w:cstheme="minorHAnsi"/>
                      <w:noProof/>
                      <w:sz w:val="16"/>
                      <w:szCs w:val="16"/>
                      <w:lang w:val="fr-FR"/>
                    </w:rPr>
                  </w:pPr>
                </w:p>
              </w:tc>
              <w:tc>
                <w:tcPr>
                  <w:tcW w:w="1756" w:type="dxa"/>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eastAsia="MS Mincho" w:cstheme="minorHAnsi"/>
                      <w:noProof/>
                      <w:sz w:val="16"/>
                      <w:szCs w:val="16"/>
                      <w:lang w:val="fr-FR"/>
                    </w:rPr>
                    <w:t>:70E::SPRO//COM/TP2015SO</w:t>
                  </w:r>
                </w:p>
              </w:tc>
              <w:tc>
                <w:tcPr>
                  <w:tcW w:w="4718" w:type="dxa"/>
                  <w:vAlign w:val="center"/>
                </w:tcPr>
                <w:p w:rsidR="00DD2904" w:rsidRPr="0050662A" w:rsidRDefault="00DD2904" w:rsidP="00D527CF">
                  <w:pPr>
                    <w:spacing w:after="200" w:line="276" w:lineRule="auto"/>
                    <w:jc w:val="center"/>
                    <w:rPr>
                      <w:rFonts w:eastAsia="MS Mincho" w:cstheme="minorHAnsi"/>
                      <w:noProof/>
                      <w:sz w:val="16"/>
                      <w:szCs w:val="16"/>
                      <w:lang w:val="fr-FR"/>
                    </w:rPr>
                  </w:pPr>
                  <w:r w:rsidRPr="0050662A">
                    <w:rPr>
                      <w:rFonts w:cstheme="minorHAnsi"/>
                      <w:lang w:val="fr-FR"/>
                    </w:rPr>
                    <w:t xml:space="preserve"> </w:t>
                  </w:r>
                  <w:r w:rsidRPr="0050662A">
                    <w:rPr>
                      <w:rFonts w:eastAsia="MS Mincho" w:cstheme="minorHAnsi"/>
                      <w:noProof/>
                      <w:sz w:val="16"/>
                      <w:szCs w:val="16"/>
                      <w:lang w:val="fr-FR"/>
                    </w:rPr>
                    <w:t>&lt;SttlmInstrPrcgAddtlDtls&gt;COM/TP2015SO&lt;SttlmInstrPrcgAddtlDtls&gt;</w:t>
                  </w:r>
                </w:p>
              </w:tc>
              <w:tc>
                <w:tcPr>
                  <w:tcW w:w="913" w:type="dxa"/>
                  <w:vMerge/>
                </w:tcPr>
                <w:p w:rsidR="00DD2904" w:rsidRPr="0050662A" w:rsidRDefault="00DD2904" w:rsidP="00D527CF">
                  <w:pPr>
                    <w:spacing w:after="200" w:line="276" w:lineRule="auto"/>
                    <w:jc w:val="both"/>
                    <w:rPr>
                      <w:rFonts w:eastAsia="MS Mincho" w:cstheme="minorHAnsi"/>
                      <w:noProof/>
                      <w:sz w:val="16"/>
                      <w:szCs w:val="16"/>
                      <w:lang w:val="fr-FR"/>
                    </w:rPr>
                  </w:pPr>
                </w:p>
              </w:tc>
            </w:tr>
          </w:tbl>
          <w:p w:rsidR="00DD2904" w:rsidRPr="0050662A" w:rsidRDefault="00DD2904" w:rsidP="00DD2904">
            <w:pPr>
              <w:spacing w:after="200" w:line="276" w:lineRule="auto"/>
              <w:jc w:val="both"/>
              <w:rPr>
                <w:rFonts w:eastAsia="MS Mincho" w:cstheme="minorHAnsi"/>
                <w:noProof/>
                <w:szCs w:val="32"/>
                <w:lang w:val="fr-FR"/>
              </w:rPr>
            </w:pPr>
            <w:r>
              <w:rPr>
                <w:rFonts w:eastAsia="MS Mincho" w:cstheme="minorHAnsi"/>
                <w:noProof/>
                <w:szCs w:val="32"/>
                <w:lang w:val="fr-FR"/>
              </w:rPr>
              <w:t xml:space="preserve">N.B: Il est précisé </w:t>
            </w:r>
            <w:r w:rsidRPr="0050662A">
              <w:rPr>
                <w:rFonts w:eastAsia="MS Mincho" w:cstheme="minorHAnsi"/>
                <w:noProof/>
                <w:szCs w:val="32"/>
                <w:lang w:val="fr-FR"/>
              </w:rPr>
              <w:t>que les données millésime et prix d’acquisition sont renseigné</w:t>
            </w:r>
            <w:r>
              <w:rPr>
                <w:rFonts w:eastAsia="MS Mincho" w:cstheme="minorHAnsi"/>
                <w:noProof/>
                <w:szCs w:val="32"/>
                <w:lang w:val="fr-FR"/>
              </w:rPr>
              <w:t>e</w:t>
            </w:r>
            <w:r w:rsidRPr="0050662A">
              <w:rPr>
                <w:rFonts w:eastAsia="MS Mincho" w:cstheme="minorHAnsi"/>
                <w:noProof/>
                <w:szCs w:val="32"/>
                <w:lang w:val="fr-FR"/>
              </w:rPr>
              <w:t>s dans deux zones différentes.</w:t>
            </w:r>
          </w:p>
          <w:p w:rsidR="00DD2904" w:rsidRPr="0050662A" w:rsidRDefault="00DD2904" w:rsidP="00DD2904">
            <w:pPr>
              <w:spacing w:after="200" w:line="276" w:lineRule="auto"/>
              <w:jc w:val="both"/>
              <w:rPr>
                <w:rFonts w:eastAsia="MS Mincho" w:cstheme="minorHAnsi"/>
                <w:noProof/>
                <w:szCs w:val="32"/>
                <w:lang w:val="fr-FR"/>
              </w:rPr>
            </w:pPr>
          </w:p>
          <w:p w:rsidR="00DD2904" w:rsidRPr="00DD2904" w:rsidRDefault="00DD2904" w:rsidP="00DD2904">
            <w:pPr>
              <w:spacing w:after="200" w:line="276" w:lineRule="auto"/>
              <w:jc w:val="both"/>
              <w:rPr>
                <w:rFonts w:eastAsia="MS Mincho" w:cstheme="minorHAnsi"/>
                <w:b/>
                <w:noProof/>
                <w:szCs w:val="32"/>
                <w:u w:val="single"/>
                <w:lang w:val="fr-FR"/>
              </w:rPr>
            </w:pPr>
            <w:r w:rsidRPr="00DD2904">
              <w:rPr>
                <w:rFonts w:eastAsia="MS Mincho" w:cstheme="minorHAnsi"/>
                <w:b/>
                <w:noProof/>
                <w:szCs w:val="32"/>
                <w:u w:val="single"/>
                <w:lang w:val="fr-FR"/>
              </w:rPr>
              <w:t>Structure de compte dans les Free Of Payment Without Matching:</w:t>
            </w:r>
          </w:p>
          <w:p w:rsidR="00DD2904" w:rsidRPr="0050662A" w:rsidRDefault="00DD2904" w:rsidP="00DD2904">
            <w:pPr>
              <w:jc w:val="both"/>
              <w:rPr>
                <w:rFonts w:eastAsia="MS Mincho" w:cstheme="minorHAnsi"/>
                <w:noProof/>
                <w:szCs w:val="32"/>
                <w:lang w:val="fr-FR"/>
              </w:rPr>
            </w:pPr>
            <w:r w:rsidRPr="0050662A">
              <w:rPr>
                <w:rFonts w:eastAsia="MS Mincho" w:cstheme="minorHAnsi"/>
                <w:noProof/>
                <w:szCs w:val="32"/>
                <w:lang w:val="fr-FR"/>
              </w:rPr>
              <w:lastRenderedPageBreak/>
              <w:t>Les participants véhiculeront la structure de compte et les NdC nécessaires dans  les instructions FOP.</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Les transferts se faisant de NDC000 vers NDC000 ou de NDC001 vers NDC001.</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Pour rappel, la structure de compte utilisée peut être soit celle au format ESES, soit celle au format T2S.</w:t>
            </w:r>
          </w:p>
          <w:p w:rsidR="00DD2904" w:rsidRDefault="00DD2904" w:rsidP="00DD2904">
            <w:pPr>
              <w:pStyle w:val="ListParagraph"/>
              <w:ind w:left="360"/>
              <w:jc w:val="both"/>
              <w:rPr>
                <w:rFonts w:eastAsia="MS Mincho" w:cstheme="minorHAnsi"/>
                <w:noProof/>
                <w:szCs w:val="32"/>
                <w:lang w:val="fr-FR"/>
              </w:rPr>
            </w:pPr>
          </w:p>
          <w:tbl>
            <w:tblPr>
              <w:tblStyle w:val="TableGrid"/>
              <w:tblW w:w="0" w:type="auto"/>
              <w:jc w:val="center"/>
              <w:tblLook w:val="04A0" w:firstRow="1" w:lastRow="0" w:firstColumn="1" w:lastColumn="0" w:noHBand="0" w:noVBand="1"/>
            </w:tblPr>
            <w:tblGrid>
              <w:gridCol w:w="1075"/>
              <w:gridCol w:w="1180"/>
              <w:gridCol w:w="3824"/>
              <w:gridCol w:w="1545"/>
            </w:tblGrid>
            <w:tr w:rsidR="00DD2904" w:rsidRPr="00DD2904" w:rsidTr="00D527CF">
              <w:trPr>
                <w:jc w:val="center"/>
              </w:trPr>
              <w:tc>
                <w:tcPr>
                  <w:tcW w:w="1075" w:type="dxa"/>
                  <w:shd w:val="clear" w:color="auto" w:fill="BFBFBF" w:themeFill="background1" w:themeFillShade="BF"/>
                </w:tcPr>
                <w:p w:rsidR="00DD2904" w:rsidRPr="0050662A" w:rsidRDefault="00DD2904" w:rsidP="00D527CF">
                  <w:pPr>
                    <w:jc w:val="center"/>
                    <w:rPr>
                      <w:rFonts w:eastAsia="MS Mincho" w:cstheme="minorHAnsi"/>
                      <w:noProof/>
                      <w:sz w:val="16"/>
                      <w:szCs w:val="16"/>
                      <w:lang w:val="fr-FR"/>
                    </w:rPr>
                  </w:pPr>
                </w:p>
              </w:tc>
              <w:tc>
                <w:tcPr>
                  <w:tcW w:w="1180" w:type="dxa"/>
                  <w:shd w:val="clear" w:color="auto" w:fill="BFBFBF" w:themeFill="background1" w:themeFillShade="BF"/>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824" w:type="dxa"/>
                  <w:shd w:val="clear" w:color="auto" w:fill="BFBFBF" w:themeFill="background1" w:themeFillShade="BF"/>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545" w:type="dxa"/>
                  <w:shd w:val="clear" w:color="auto" w:fill="BFBFBF" w:themeFill="background1" w:themeFillShade="BF"/>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18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824"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1545"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Counterparty’s account / NDC</w:t>
                  </w:r>
                </w:p>
              </w:tc>
            </w:tr>
            <w:tr w:rsidR="00DD2904" w:rsidRPr="00DD2904"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18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:97A::SAFE</w:t>
                  </w:r>
                </w:p>
                <w:p w:rsidR="00DD2904" w:rsidRPr="0050662A" w:rsidRDefault="00DD2904" w:rsidP="00D527CF">
                  <w:pPr>
                    <w:jc w:val="center"/>
                    <w:rPr>
                      <w:rFonts w:eastAsia="MS Mincho" w:cstheme="minorHAnsi"/>
                      <w:noProof/>
                      <w:sz w:val="16"/>
                      <w:szCs w:val="16"/>
                      <w:lang w:val="fr-FR"/>
                    </w:rPr>
                  </w:pPr>
                </w:p>
              </w:tc>
              <w:tc>
                <w:tcPr>
                  <w:tcW w:w="3824"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 xml:space="preserve">Pty1/SfcpgAcct      </w:t>
                  </w:r>
                </w:p>
              </w:tc>
              <w:tc>
                <w:tcPr>
                  <w:tcW w:w="1545" w:type="dxa"/>
                  <w:vMerge/>
                  <w:vAlign w:val="center"/>
                </w:tcPr>
                <w:p w:rsidR="00DD2904" w:rsidRPr="0050662A" w:rsidRDefault="00DD2904" w:rsidP="00D527CF">
                  <w:pPr>
                    <w:jc w:val="center"/>
                    <w:rPr>
                      <w:rFonts w:eastAsia="MS Mincho" w:cstheme="minorHAnsi"/>
                      <w:noProof/>
                      <w:sz w:val="16"/>
                      <w:szCs w:val="16"/>
                      <w:lang w:val="fr-FR"/>
                    </w:rPr>
                  </w:pP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Statut</w:t>
                  </w:r>
                </w:p>
              </w:tc>
              <w:tc>
                <w:tcPr>
                  <w:tcW w:w="118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MT548</w:t>
                  </w:r>
                </w:p>
              </w:tc>
              <w:tc>
                <w:tcPr>
                  <w:tcW w:w="3824"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Sese.024</w:t>
                  </w:r>
                </w:p>
              </w:tc>
              <w:tc>
                <w:tcPr>
                  <w:tcW w:w="1545"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NDC</w:t>
                  </w:r>
                </w:p>
              </w:tc>
            </w:tr>
            <w:tr w:rsidR="00DD2904" w:rsidRPr="00DD2904"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18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:97A::SAFE</w:t>
                  </w:r>
                </w:p>
                <w:p w:rsidR="00DD2904" w:rsidRPr="0050662A" w:rsidRDefault="00DD2904" w:rsidP="00D527CF">
                  <w:pPr>
                    <w:jc w:val="center"/>
                    <w:rPr>
                      <w:rFonts w:eastAsia="MS Mincho" w:cstheme="minorHAnsi"/>
                      <w:noProof/>
                      <w:sz w:val="16"/>
                      <w:szCs w:val="16"/>
                      <w:lang w:val="fr-FR"/>
                    </w:rPr>
                  </w:pPr>
                </w:p>
              </w:tc>
              <w:tc>
                <w:tcPr>
                  <w:tcW w:w="3824"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 xml:space="preserve">Pty1/SfcpgAcct      </w:t>
                  </w:r>
                </w:p>
              </w:tc>
              <w:tc>
                <w:tcPr>
                  <w:tcW w:w="1545" w:type="dxa"/>
                  <w:vMerge/>
                  <w:vAlign w:val="center"/>
                </w:tcPr>
                <w:p w:rsidR="00DD2904" w:rsidRPr="0050662A" w:rsidRDefault="00DD2904" w:rsidP="00D527CF">
                  <w:pPr>
                    <w:jc w:val="center"/>
                    <w:rPr>
                      <w:rFonts w:eastAsia="MS Mincho" w:cstheme="minorHAnsi"/>
                      <w:noProof/>
                      <w:sz w:val="16"/>
                      <w:szCs w:val="16"/>
                      <w:lang w:val="fr-FR"/>
                    </w:rPr>
                  </w:pPr>
                </w:p>
              </w:tc>
            </w:tr>
            <w:tr w:rsidR="00DD2904" w:rsidRPr="00DD2904"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Confirmation de dénouement</w:t>
                  </w:r>
                </w:p>
              </w:tc>
              <w:tc>
                <w:tcPr>
                  <w:tcW w:w="118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824"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545"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NDC</w:t>
                  </w:r>
                </w:p>
              </w:tc>
            </w:tr>
            <w:tr w:rsidR="00DD2904" w:rsidRPr="00DD2904" w:rsidTr="00D527CF">
              <w:trPr>
                <w:jc w:val="center"/>
              </w:trPr>
              <w:tc>
                <w:tcPr>
                  <w:tcW w:w="1075" w:type="dxa"/>
                  <w:vMerge/>
                  <w:shd w:val="clear" w:color="auto" w:fill="BFBFBF" w:themeFill="background1" w:themeFillShade="BF"/>
                </w:tcPr>
                <w:p w:rsidR="00DD2904" w:rsidRPr="0050662A" w:rsidRDefault="00DD2904" w:rsidP="00D527CF">
                  <w:pPr>
                    <w:jc w:val="both"/>
                    <w:rPr>
                      <w:rFonts w:eastAsia="MS Mincho" w:cstheme="minorHAnsi"/>
                      <w:noProof/>
                      <w:sz w:val="16"/>
                      <w:szCs w:val="16"/>
                      <w:lang w:val="fr-FR"/>
                    </w:rPr>
                  </w:pPr>
                </w:p>
              </w:tc>
              <w:tc>
                <w:tcPr>
                  <w:tcW w:w="1180"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:97A::SAFE</w:t>
                  </w:r>
                </w:p>
                <w:p w:rsidR="00DD2904" w:rsidRPr="0050662A" w:rsidRDefault="00DD2904" w:rsidP="00D527CF">
                  <w:pPr>
                    <w:jc w:val="center"/>
                    <w:rPr>
                      <w:rFonts w:eastAsia="MS Mincho" w:cstheme="minorHAnsi"/>
                      <w:noProof/>
                      <w:sz w:val="16"/>
                      <w:szCs w:val="16"/>
                      <w:lang w:val="fr-FR"/>
                    </w:rPr>
                  </w:pPr>
                </w:p>
              </w:tc>
              <w:tc>
                <w:tcPr>
                  <w:tcW w:w="3824"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Pty1/SfcpgAcct</w:t>
                  </w:r>
                </w:p>
              </w:tc>
              <w:tc>
                <w:tcPr>
                  <w:tcW w:w="1545" w:type="dxa"/>
                  <w:vMerge/>
                </w:tcPr>
                <w:p w:rsidR="00DD2904" w:rsidRPr="0050662A" w:rsidRDefault="00DD2904" w:rsidP="00D527CF">
                  <w:pPr>
                    <w:jc w:val="both"/>
                    <w:rPr>
                      <w:rFonts w:eastAsia="MS Mincho" w:cstheme="minorHAnsi"/>
                      <w:noProof/>
                      <w:sz w:val="16"/>
                      <w:szCs w:val="16"/>
                      <w:lang w:val="fr-FR"/>
                    </w:rPr>
                  </w:pPr>
                </w:p>
              </w:tc>
            </w:tr>
          </w:tbl>
          <w:p w:rsidR="00DD2904" w:rsidRPr="0050662A" w:rsidRDefault="00DD2904" w:rsidP="00DD2904">
            <w:pPr>
              <w:jc w:val="both"/>
              <w:rPr>
                <w:rFonts w:eastAsia="MS Mincho" w:cstheme="minorHAnsi"/>
                <w:b/>
                <w:noProof/>
                <w:szCs w:val="32"/>
                <w:u w:val="single"/>
                <w:lang w:val="fr-FR"/>
              </w:rPr>
            </w:pPr>
          </w:p>
          <w:p w:rsidR="00DD2904" w:rsidRPr="0050662A" w:rsidRDefault="00DD2904" w:rsidP="00DD2904">
            <w:pPr>
              <w:jc w:val="both"/>
              <w:rPr>
                <w:rFonts w:eastAsia="MS Mincho" w:cstheme="minorHAnsi"/>
                <w:bCs/>
                <w:noProof/>
                <w:szCs w:val="32"/>
                <w:lang w:val="fr-FR"/>
              </w:rPr>
            </w:pPr>
            <w:r w:rsidRPr="0050662A">
              <w:rPr>
                <w:rFonts w:eastAsia="MS Mincho" w:cstheme="minorHAnsi"/>
                <w:bCs/>
                <w:noProof/>
                <w:szCs w:val="32"/>
                <w:lang w:val="fr-FR"/>
              </w:rPr>
              <w:t>Exemple avec l’utilisation de la NDC001 :</w:t>
            </w:r>
          </w:p>
          <w:tbl>
            <w:tblPr>
              <w:tblStyle w:val="TableGrid"/>
              <w:tblW w:w="0" w:type="auto"/>
              <w:jc w:val="center"/>
              <w:tblLook w:val="04A0" w:firstRow="1" w:lastRow="0" w:firstColumn="1" w:lastColumn="0" w:noHBand="0" w:noVBand="1"/>
            </w:tblPr>
            <w:tblGrid>
              <w:gridCol w:w="1003"/>
              <w:gridCol w:w="2684"/>
              <w:gridCol w:w="2932"/>
              <w:gridCol w:w="1447"/>
            </w:tblGrid>
            <w:tr w:rsidR="00DD2904" w:rsidRPr="0050662A" w:rsidTr="00D527CF">
              <w:trPr>
                <w:jc w:val="center"/>
              </w:trPr>
              <w:tc>
                <w:tcPr>
                  <w:tcW w:w="1075" w:type="dxa"/>
                  <w:shd w:val="clear" w:color="auto" w:fill="BFBFBF" w:themeFill="background1" w:themeFillShade="BF"/>
                </w:tcPr>
                <w:p w:rsidR="00DD2904" w:rsidRPr="0050662A" w:rsidRDefault="00DD2904" w:rsidP="00D527CF">
                  <w:pPr>
                    <w:jc w:val="both"/>
                    <w:rPr>
                      <w:rFonts w:eastAsia="MS Mincho" w:cstheme="minorHAnsi"/>
                      <w:noProof/>
                      <w:sz w:val="16"/>
                      <w:szCs w:val="16"/>
                      <w:lang w:val="fr-FR"/>
                    </w:rPr>
                  </w:pPr>
                </w:p>
              </w:tc>
              <w:tc>
                <w:tcPr>
                  <w:tcW w:w="1718" w:type="dxa"/>
                  <w:shd w:val="clear" w:color="auto" w:fill="BFBFBF" w:themeFill="background1" w:themeFillShade="BF"/>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319" w:type="dxa"/>
                  <w:shd w:val="clear" w:color="auto" w:fill="BFBFBF" w:themeFill="background1" w:themeFillShade="BF"/>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512" w:type="dxa"/>
                  <w:shd w:val="clear" w:color="auto" w:fill="BFBFBF" w:themeFill="background1" w:themeFillShade="BF"/>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50662A"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(format ESES)</w:t>
                  </w:r>
                </w:p>
              </w:tc>
              <w:tc>
                <w:tcPr>
                  <w:tcW w:w="171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319"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1512"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Counterparty’s account / NDC</w:t>
                  </w:r>
                </w:p>
              </w:tc>
            </w:tr>
            <w:tr w:rsidR="00DD2904" w:rsidRPr="0050662A"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71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 xml:space="preserve">:97A::SAFE//056/L10/0  </w:t>
                  </w:r>
                </w:p>
              </w:tc>
              <w:tc>
                <w:tcPr>
                  <w:tcW w:w="3319" w:type="dxa"/>
                  <w:vAlign w:val="center"/>
                </w:tcPr>
                <w:p w:rsidR="00DD2904" w:rsidRPr="0050662A" w:rsidRDefault="00DD2904" w:rsidP="00D527CF">
                  <w:pPr>
                    <w:jc w:val="center"/>
                    <w:rPr>
                      <w:rFonts w:eastAsia="MS Mincho" w:cstheme="minorHAnsi"/>
                      <w:noProof/>
                      <w:sz w:val="16"/>
                      <w:szCs w:val="16"/>
                    </w:rPr>
                  </w:pPr>
                  <w:r w:rsidRPr="0050662A">
                    <w:rPr>
                      <w:rFonts w:eastAsia="MS Mincho" w:cstheme="minorHAnsi"/>
                      <w:noProof/>
                      <w:sz w:val="16"/>
                      <w:szCs w:val="16"/>
                    </w:rPr>
                    <w:t xml:space="preserve">Pty1/SfkpgAcct      &lt;Id&gt;001/L10/0&lt;/Id&gt;  </w:t>
                  </w:r>
                </w:p>
              </w:tc>
              <w:tc>
                <w:tcPr>
                  <w:tcW w:w="1512" w:type="dxa"/>
                  <w:vMerge/>
                  <w:vAlign w:val="center"/>
                </w:tcPr>
                <w:p w:rsidR="00DD2904" w:rsidRPr="0050662A" w:rsidRDefault="00DD2904" w:rsidP="00D527CF">
                  <w:pPr>
                    <w:jc w:val="center"/>
                    <w:rPr>
                      <w:rFonts w:eastAsia="MS Mincho" w:cstheme="minorHAnsi"/>
                      <w:noProof/>
                      <w:sz w:val="16"/>
                      <w:szCs w:val="16"/>
                    </w:rPr>
                  </w:pPr>
                </w:p>
              </w:tc>
            </w:tr>
            <w:tr w:rsidR="00DD2904" w:rsidRPr="0050662A"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(format T2S)</w:t>
                  </w:r>
                </w:p>
              </w:tc>
              <w:tc>
                <w:tcPr>
                  <w:tcW w:w="171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319"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1512" w:type="dxa"/>
                  <w:vMerge w:val="restart"/>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Counterparty’s account / NDC</w:t>
                  </w:r>
                </w:p>
              </w:tc>
            </w:tr>
            <w:tr w:rsidR="00DD2904" w:rsidRPr="00DD2904"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71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:97A::SAFE//SICVSOGEFRPPTIT001L10</w:t>
                  </w:r>
                </w:p>
              </w:tc>
              <w:tc>
                <w:tcPr>
                  <w:tcW w:w="3319" w:type="dxa"/>
                  <w:vAlign w:val="center"/>
                </w:tcPr>
                <w:p w:rsidR="00DD2904" w:rsidRPr="00AF7976" w:rsidRDefault="00DD2904" w:rsidP="00D527CF">
                  <w:pPr>
                    <w:spacing w:after="200" w:line="276" w:lineRule="auto"/>
                    <w:jc w:val="center"/>
                    <w:rPr>
                      <w:rFonts w:eastAsia="MS Mincho" w:cstheme="minorHAnsi"/>
                      <w:noProof/>
                      <w:sz w:val="16"/>
                      <w:szCs w:val="16"/>
                      <w:lang w:val="fr-FR"/>
                    </w:rPr>
                  </w:pPr>
                  <w:r w:rsidRPr="00AF7976">
                    <w:rPr>
                      <w:rFonts w:eastAsia="MS Mincho" w:cstheme="minorHAnsi"/>
                      <w:noProof/>
                      <w:sz w:val="16"/>
                      <w:szCs w:val="16"/>
                      <w:lang w:val="fr-FR"/>
                    </w:rPr>
                    <w:t>Pty1/SfcpgAcct      &lt;Id&gt;SICVSOGEFRPPTIT001L10&lt;/ID&gt;</w:t>
                  </w:r>
                </w:p>
              </w:tc>
              <w:tc>
                <w:tcPr>
                  <w:tcW w:w="1512" w:type="dxa"/>
                  <w:vMerge/>
                  <w:vAlign w:val="center"/>
                </w:tcPr>
                <w:p w:rsidR="00DD2904" w:rsidRPr="00AF7976" w:rsidRDefault="00DD2904" w:rsidP="00D527CF">
                  <w:pPr>
                    <w:spacing w:after="200" w:line="276" w:lineRule="auto"/>
                    <w:jc w:val="center"/>
                    <w:rPr>
                      <w:rFonts w:eastAsia="MS Mincho" w:cstheme="minorHAnsi"/>
                      <w:noProof/>
                      <w:sz w:val="16"/>
                      <w:szCs w:val="16"/>
                      <w:lang w:val="fr-FR"/>
                    </w:rPr>
                  </w:pPr>
                </w:p>
              </w:tc>
            </w:tr>
          </w:tbl>
          <w:p w:rsidR="00DD2904" w:rsidRPr="008D6DC7" w:rsidRDefault="00DD2904" w:rsidP="00DD2904">
            <w:pPr>
              <w:ind w:left="33"/>
              <w:jc w:val="both"/>
              <w:rPr>
                <w:rFonts w:eastAsia="MS Mincho" w:cstheme="minorHAnsi"/>
                <w:b/>
                <w:noProof/>
                <w:szCs w:val="32"/>
                <w:u w:val="single"/>
                <w:lang w:val="fr-FR"/>
              </w:rPr>
            </w:pPr>
          </w:p>
          <w:p w:rsidR="00DD2904" w:rsidRPr="008D6DC7" w:rsidRDefault="00DD2904" w:rsidP="00DD2904">
            <w:pPr>
              <w:ind w:left="33"/>
              <w:jc w:val="both"/>
              <w:rPr>
                <w:rFonts w:eastAsia="MS Mincho" w:cstheme="minorHAnsi"/>
                <w:b/>
                <w:noProof/>
                <w:szCs w:val="32"/>
                <w:u w:val="single"/>
                <w:lang w:val="fr-FR"/>
              </w:rPr>
            </w:pPr>
          </w:p>
          <w:p w:rsidR="00DD2904" w:rsidRPr="008D6DC7" w:rsidRDefault="00DD2904" w:rsidP="00DD2904">
            <w:pPr>
              <w:ind w:left="33"/>
              <w:jc w:val="both"/>
              <w:rPr>
                <w:rFonts w:eastAsia="MS Mincho" w:cstheme="minorHAnsi"/>
                <w:b/>
                <w:noProof/>
                <w:szCs w:val="32"/>
                <w:u w:val="single"/>
                <w:lang w:val="fr-FR"/>
              </w:rPr>
            </w:pPr>
          </w:p>
          <w:p w:rsidR="00DD2904" w:rsidRPr="008D6DC7" w:rsidRDefault="00DD2904" w:rsidP="00DD2904">
            <w:pPr>
              <w:ind w:left="33"/>
              <w:jc w:val="both"/>
              <w:rPr>
                <w:rFonts w:eastAsia="MS Mincho" w:cstheme="minorHAnsi"/>
                <w:b/>
                <w:noProof/>
                <w:szCs w:val="32"/>
                <w:u w:val="single"/>
                <w:lang w:val="fr-FR"/>
              </w:rPr>
            </w:pPr>
          </w:p>
          <w:p w:rsidR="00DD2904" w:rsidRPr="008D6DC7" w:rsidRDefault="00DD2904" w:rsidP="00DD2904">
            <w:pPr>
              <w:ind w:left="33"/>
              <w:jc w:val="both"/>
              <w:rPr>
                <w:rFonts w:eastAsia="MS Mincho" w:cstheme="minorHAnsi"/>
                <w:b/>
                <w:noProof/>
                <w:szCs w:val="32"/>
                <w:u w:val="single"/>
                <w:lang w:val="fr-FR"/>
              </w:rPr>
            </w:pPr>
          </w:p>
          <w:p w:rsidR="00DD2904" w:rsidRPr="008D6DC7" w:rsidRDefault="00DD2904" w:rsidP="00DD2904">
            <w:pPr>
              <w:ind w:left="33"/>
              <w:jc w:val="both"/>
              <w:rPr>
                <w:rFonts w:eastAsia="MS Mincho" w:cstheme="minorHAnsi"/>
                <w:b/>
                <w:noProof/>
                <w:szCs w:val="32"/>
                <w:u w:val="single"/>
                <w:lang w:val="fr-FR"/>
              </w:rPr>
            </w:pPr>
          </w:p>
          <w:p w:rsidR="00DD2904" w:rsidRDefault="00DD2904" w:rsidP="00DD2904">
            <w:pPr>
              <w:ind w:left="33"/>
              <w:jc w:val="both"/>
              <w:rPr>
                <w:rFonts w:eastAsia="MS Mincho" w:cstheme="minorHAnsi"/>
                <w:b/>
                <w:noProof/>
                <w:szCs w:val="32"/>
                <w:u w:val="single"/>
              </w:rPr>
            </w:pPr>
            <w:r w:rsidRPr="0050662A">
              <w:rPr>
                <w:rFonts w:eastAsia="MS Mincho" w:cstheme="minorHAnsi"/>
                <w:b/>
                <w:noProof/>
                <w:szCs w:val="32"/>
                <w:u w:val="single"/>
              </w:rPr>
              <w:t>Prix moyen dans les Free Of Payment Without Matching:</w:t>
            </w:r>
          </w:p>
          <w:p w:rsidR="00DD2904" w:rsidRPr="0050662A" w:rsidRDefault="00DD2904" w:rsidP="00DD2904">
            <w:pPr>
              <w:ind w:left="33"/>
              <w:jc w:val="both"/>
              <w:rPr>
                <w:rFonts w:eastAsia="MS Mincho" w:cstheme="minorHAnsi"/>
                <w:noProof/>
                <w:szCs w:val="32"/>
                <w:lang w:val="en-GB"/>
              </w:rPr>
            </w:pPr>
          </w:p>
          <w:p w:rsidR="00DD2904" w:rsidRDefault="00DD2904" w:rsidP="00DD2904">
            <w:pPr>
              <w:ind w:left="33"/>
              <w:jc w:val="both"/>
              <w:rPr>
                <w:rFonts w:eastAsia="MS Mincho" w:cstheme="minorHAnsi"/>
                <w:noProof/>
                <w:szCs w:val="32"/>
                <w:lang w:val="fr-FR"/>
              </w:rPr>
            </w:pPr>
            <w:r w:rsidRPr="0050662A">
              <w:rPr>
                <w:rFonts w:eastAsia="MS Mincho" w:cstheme="minorHAnsi"/>
                <w:noProof/>
                <w:szCs w:val="32"/>
                <w:lang w:val="fr-FR"/>
              </w:rPr>
              <w:t>Par ISIN, et pour l’ensemble du portefeuille, doivent être véhiculés:</w:t>
            </w:r>
          </w:p>
          <w:p w:rsidR="00DD2904" w:rsidRPr="0050662A" w:rsidRDefault="00DD2904" w:rsidP="00DD2904">
            <w:pPr>
              <w:ind w:left="33"/>
              <w:jc w:val="both"/>
              <w:rPr>
                <w:rFonts w:eastAsia="MS Mincho" w:cstheme="minorHAnsi"/>
                <w:noProof/>
                <w:szCs w:val="32"/>
                <w:lang w:val="fr-FR"/>
              </w:rPr>
            </w:pP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le prix moyen calculé pour les titres concernés (PAMP) via le champs « valorized price »</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 xml:space="preserve">le type de données : codes à préciser qui qualifie la qualité de la donnée </w:t>
            </w:r>
          </w:p>
          <w:p w:rsidR="00DD2904" w:rsidRPr="007576E0" w:rsidRDefault="00DD2904" w:rsidP="00DD2904">
            <w:pPr>
              <w:pStyle w:val="ListParagraph"/>
              <w:numPr>
                <w:ilvl w:val="1"/>
                <w:numId w:val="3"/>
              </w:numPr>
              <w:spacing w:after="200" w:line="276" w:lineRule="auto"/>
              <w:jc w:val="both"/>
              <w:rPr>
                <w:rFonts w:eastAsia="MS Mincho" w:cstheme="minorHAnsi"/>
                <w:noProof/>
                <w:szCs w:val="32"/>
                <w:lang w:val="fr-FR"/>
              </w:rPr>
            </w:pPr>
            <w:r w:rsidRPr="007576E0">
              <w:rPr>
                <w:rFonts w:eastAsia="MS Mincho" w:cstheme="minorHAnsi"/>
                <w:noProof/>
                <w:szCs w:val="32"/>
                <w:lang w:val="fr-FR"/>
              </w:rPr>
              <w:t>0 – Inconnu</w:t>
            </w:r>
          </w:p>
          <w:p w:rsidR="00DD2904" w:rsidRPr="0050662A" w:rsidRDefault="00DD2904" w:rsidP="00DD2904">
            <w:pPr>
              <w:pStyle w:val="ListParagraph"/>
              <w:numPr>
                <w:ilvl w:val="1"/>
                <w:numId w:val="3"/>
              </w:numPr>
              <w:jc w:val="both"/>
              <w:rPr>
                <w:rFonts w:eastAsia="MS Mincho" w:cstheme="minorHAnsi"/>
                <w:noProof/>
                <w:szCs w:val="32"/>
                <w:lang w:val="fr-FR"/>
              </w:rPr>
            </w:pPr>
            <w:r w:rsidRPr="0050662A">
              <w:rPr>
                <w:rFonts w:eastAsia="MS Mincho" w:cstheme="minorHAnsi"/>
                <w:noProof/>
                <w:szCs w:val="32"/>
                <w:lang w:val="fr-FR"/>
              </w:rPr>
              <w:t>1 – prix effectif</w:t>
            </w:r>
          </w:p>
          <w:p w:rsidR="00DD2904" w:rsidRPr="0050662A" w:rsidRDefault="00DD2904" w:rsidP="00DD2904">
            <w:pPr>
              <w:pStyle w:val="ListParagraph"/>
              <w:numPr>
                <w:ilvl w:val="1"/>
                <w:numId w:val="3"/>
              </w:numPr>
              <w:jc w:val="both"/>
              <w:rPr>
                <w:rFonts w:eastAsia="MS Mincho" w:cstheme="minorHAnsi"/>
                <w:noProof/>
                <w:szCs w:val="32"/>
                <w:lang w:val="fr-FR"/>
              </w:rPr>
            </w:pPr>
            <w:r w:rsidRPr="0050662A">
              <w:rPr>
                <w:rFonts w:eastAsia="MS Mincho" w:cstheme="minorHAnsi"/>
                <w:noProof/>
                <w:szCs w:val="32"/>
                <w:lang w:val="fr-FR"/>
              </w:rPr>
              <w:t>2 – cours ajusté</w:t>
            </w:r>
          </w:p>
          <w:p w:rsidR="00DD2904" w:rsidRPr="007576E0" w:rsidRDefault="00DD2904" w:rsidP="00DD2904">
            <w:pPr>
              <w:pStyle w:val="ListParagraph"/>
              <w:numPr>
                <w:ilvl w:val="1"/>
                <w:numId w:val="3"/>
              </w:numPr>
              <w:spacing w:after="200" w:line="276" w:lineRule="auto"/>
              <w:jc w:val="both"/>
              <w:rPr>
                <w:rFonts w:eastAsia="MS Mincho" w:cstheme="minorHAnsi"/>
                <w:noProof/>
                <w:szCs w:val="32"/>
                <w:lang w:val="fr-FR"/>
              </w:rPr>
            </w:pPr>
            <w:r w:rsidRPr="007576E0">
              <w:rPr>
                <w:rFonts w:eastAsia="MS Mincho" w:cstheme="minorHAnsi"/>
                <w:noProof/>
                <w:szCs w:val="32"/>
                <w:lang w:val="fr-FR"/>
              </w:rPr>
              <w:t>3 – cours moyen </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Ces données ne sont pas restituées dans la messagerie 20022 produite par T2S</w:t>
            </w:r>
          </w:p>
          <w:p w:rsidR="00DD2904" w:rsidRDefault="00DD2904" w:rsidP="00DD2904">
            <w:pPr>
              <w:jc w:val="both"/>
              <w:rPr>
                <w:rFonts w:eastAsia="MS Mincho" w:cstheme="minorHAnsi"/>
                <w:noProof/>
                <w:szCs w:val="32"/>
                <w:lang w:val="fr-FR"/>
              </w:rPr>
            </w:pPr>
          </w:p>
          <w:p w:rsidR="00DD2904" w:rsidRDefault="00DD2904" w:rsidP="00DD2904">
            <w:pPr>
              <w:jc w:val="both"/>
              <w:rPr>
                <w:rFonts w:eastAsia="MS Mincho" w:cstheme="minorHAnsi"/>
                <w:noProof/>
                <w:szCs w:val="32"/>
                <w:lang w:val="fr-FR"/>
              </w:rPr>
            </w:pPr>
            <w:r>
              <w:rPr>
                <w:rFonts w:eastAsia="MS Mincho" w:cstheme="minorHAnsi"/>
                <w:noProof/>
                <w:szCs w:val="32"/>
                <w:lang w:val="fr-FR"/>
              </w:rPr>
              <w:t>Il est important de noter que les prix de revient :</w:t>
            </w:r>
          </w:p>
          <w:p w:rsidR="00DD2904" w:rsidRDefault="00DD2904" w:rsidP="00DD2904">
            <w:pPr>
              <w:pStyle w:val="ListParagraph"/>
              <w:numPr>
                <w:ilvl w:val="0"/>
                <w:numId w:val="11"/>
              </w:numPr>
              <w:jc w:val="both"/>
              <w:rPr>
                <w:rFonts w:eastAsia="MS Mincho" w:cstheme="minorHAnsi"/>
                <w:noProof/>
                <w:szCs w:val="32"/>
                <w:lang w:val="fr-FR"/>
              </w:rPr>
            </w:pPr>
            <w:r w:rsidRPr="005923BF">
              <w:rPr>
                <w:rFonts w:eastAsia="MS Mincho" w:cstheme="minorHAnsi"/>
                <w:noProof/>
                <w:szCs w:val="32"/>
                <w:lang w:val="fr-FR"/>
              </w:rPr>
              <w:t xml:space="preserve">s’expriment toujours en cents </w:t>
            </w:r>
            <w:r>
              <w:rPr>
                <w:rFonts w:eastAsia="MS Mincho" w:cstheme="minorHAnsi"/>
                <w:noProof/>
                <w:szCs w:val="32"/>
                <w:lang w:val="fr-FR"/>
              </w:rPr>
              <w:t xml:space="preserve">d’Euro </w:t>
            </w:r>
            <w:r w:rsidRPr="005923BF">
              <w:rPr>
                <w:rFonts w:eastAsia="MS Mincho" w:cstheme="minorHAnsi"/>
                <w:noProof/>
                <w:szCs w:val="32"/>
                <w:lang w:val="fr-FR"/>
              </w:rPr>
              <w:t xml:space="preserve">dans les messages STP, </w:t>
            </w:r>
          </w:p>
          <w:p w:rsidR="00DD2904" w:rsidRPr="00625ADD" w:rsidRDefault="00DD2904" w:rsidP="00DD2904">
            <w:pPr>
              <w:pStyle w:val="ListParagraph"/>
              <w:numPr>
                <w:ilvl w:val="0"/>
                <w:numId w:val="11"/>
              </w:numPr>
              <w:jc w:val="both"/>
              <w:rPr>
                <w:rFonts w:eastAsia="MS Mincho" w:cstheme="minorHAnsi"/>
                <w:noProof/>
                <w:szCs w:val="32"/>
                <w:lang w:val="fr-FR"/>
              </w:rPr>
            </w:pPr>
            <w:r w:rsidRPr="00625ADD">
              <w:rPr>
                <w:rFonts w:eastAsia="MS Mincho" w:cstheme="minorHAnsi"/>
                <w:noProof/>
                <w:szCs w:val="32"/>
                <w:lang w:val="fr-FR"/>
              </w:rPr>
              <w:t xml:space="preserve">Ne doivent en aucun cas être transmis dans la messagerie STP avec des caractères </w:t>
            </w:r>
            <w:r w:rsidRPr="00625ADD">
              <w:rPr>
                <w:rFonts w:eastAsia="MS Mincho" w:cstheme="minorHAnsi"/>
                <w:noProof/>
                <w:szCs w:val="32"/>
                <w:lang w:val="fr-FR"/>
              </w:rPr>
              <w:lastRenderedPageBreak/>
              <w:t>points (.) ou des virgules (,), T2S n’acceptant que les caractères numériques dans ce champ comme indiqué dans le dictionnaire des données d’Euroclear.</w:t>
            </w:r>
          </w:p>
          <w:p w:rsidR="00DD2904" w:rsidRDefault="00DD2904" w:rsidP="00DD2904">
            <w:pPr>
              <w:pStyle w:val="ListParagraph"/>
              <w:numPr>
                <w:ilvl w:val="0"/>
                <w:numId w:val="11"/>
              </w:numPr>
              <w:jc w:val="both"/>
              <w:rPr>
                <w:rFonts w:eastAsia="MS Mincho" w:cstheme="minorHAnsi"/>
                <w:noProof/>
                <w:szCs w:val="32"/>
                <w:lang w:val="fr-FR"/>
              </w:rPr>
            </w:pPr>
            <w:r>
              <w:rPr>
                <w:rFonts w:eastAsia="MS Mincho" w:cstheme="minorHAnsi"/>
                <w:noProof/>
                <w:szCs w:val="32"/>
                <w:lang w:val="fr-FR"/>
              </w:rPr>
              <w:t>Sont s</w:t>
            </w:r>
            <w:r w:rsidRPr="005923BF">
              <w:rPr>
                <w:rFonts w:eastAsia="MS Mincho" w:cstheme="minorHAnsi"/>
                <w:noProof/>
                <w:szCs w:val="32"/>
                <w:lang w:val="fr-FR"/>
              </w:rPr>
              <w:t xml:space="preserve">aisis avec deux décimales après la virgule dans les écrans </w:t>
            </w:r>
            <w:r>
              <w:rPr>
                <w:rFonts w:eastAsia="MS Mincho" w:cstheme="minorHAnsi"/>
                <w:noProof/>
                <w:szCs w:val="32"/>
                <w:lang w:val="fr-FR"/>
              </w:rPr>
              <w:t>EC4S</w:t>
            </w:r>
            <w:r w:rsidRPr="005923BF">
              <w:rPr>
                <w:rFonts w:eastAsia="MS Mincho" w:cstheme="minorHAnsi"/>
                <w:noProof/>
                <w:szCs w:val="32"/>
                <w:lang w:val="fr-FR"/>
              </w:rPr>
              <w:t>.</w:t>
            </w:r>
            <w:r>
              <w:rPr>
                <w:rFonts w:eastAsia="MS Mincho" w:cstheme="minorHAnsi"/>
                <w:noProof/>
                <w:szCs w:val="32"/>
                <w:lang w:val="fr-FR"/>
              </w:rPr>
              <w:t xml:space="preserve"> La donnée est ensuite mulptipliée par 100 pour être convertie en Cents d’Euro dans les messages STP.</w:t>
            </w:r>
          </w:p>
          <w:p w:rsidR="00DD2904" w:rsidRPr="0050662A" w:rsidRDefault="00DD2904" w:rsidP="00DD2904">
            <w:pPr>
              <w:pStyle w:val="ListParagraph"/>
              <w:jc w:val="both"/>
              <w:rPr>
                <w:rFonts w:eastAsia="MS Mincho" w:cstheme="minorHAnsi"/>
                <w:noProof/>
                <w:szCs w:val="32"/>
                <w:lang w:val="fr-FR"/>
              </w:rPr>
            </w:pPr>
          </w:p>
          <w:tbl>
            <w:tblPr>
              <w:tblStyle w:val="TableGrid"/>
              <w:tblW w:w="0" w:type="auto"/>
              <w:jc w:val="center"/>
              <w:tblLook w:val="04A0" w:firstRow="1" w:lastRow="0" w:firstColumn="1" w:lastColumn="0" w:noHBand="0" w:noVBand="1"/>
            </w:tblPr>
            <w:tblGrid>
              <w:gridCol w:w="1075"/>
              <w:gridCol w:w="1058"/>
              <w:gridCol w:w="3951"/>
              <w:gridCol w:w="1553"/>
            </w:tblGrid>
            <w:tr w:rsidR="00DD2904" w:rsidRPr="0050662A" w:rsidTr="00D527CF">
              <w:trPr>
                <w:jc w:val="center"/>
              </w:trPr>
              <w:tc>
                <w:tcPr>
                  <w:tcW w:w="1075"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p>
              </w:tc>
              <w:tc>
                <w:tcPr>
                  <w:tcW w:w="1058"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15022</w:t>
                  </w:r>
                </w:p>
              </w:tc>
              <w:tc>
                <w:tcPr>
                  <w:tcW w:w="3951"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ISO 20022 via Euroclear</w:t>
                  </w:r>
                </w:p>
              </w:tc>
              <w:tc>
                <w:tcPr>
                  <w:tcW w:w="1553" w:type="dxa"/>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EuroclearConnect</w:t>
                  </w:r>
                </w:p>
              </w:tc>
            </w:tr>
            <w:tr w:rsidR="00DD2904" w:rsidRPr="0050662A"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instruction</w:t>
                  </w: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 542</w:t>
                  </w:r>
                </w:p>
              </w:tc>
              <w:tc>
                <w:tcPr>
                  <w:tcW w:w="3951"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Sese.023</w:t>
                  </w:r>
                </w:p>
              </w:tc>
              <w:tc>
                <w:tcPr>
                  <w:tcW w:w="1553" w:type="dxa"/>
                  <w:vMerge w:val="restart"/>
                  <w:vAlign w:val="center"/>
                </w:tcPr>
                <w:p w:rsidR="00DD2904" w:rsidRPr="0050662A" w:rsidRDefault="00DD2904" w:rsidP="00D527CF">
                  <w:pPr>
                    <w:jc w:val="center"/>
                    <w:rPr>
                      <w:rFonts w:eastAsia="MS Mincho" w:cstheme="minorHAnsi"/>
                      <w:noProof/>
                      <w:sz w:val="16"/>
                      <w:szCs w:val="16"/>
                      <w:lang w:val="en-GB"/>
                    </w:rPr>
                  </w:pPr>
                  <w:r w:rsidRPr="0050662A">
                    <w:rPr>
                      <w:rFonts w:eastAsia="MS Mincho" w:cstheme="minorHAnsi"/>
                      <w:noProof/>
                      <w:sz w:val="16"/>
                      <w:szCs w:val="16"/>
                      <w:lang w:val="en-GB"/>
                    </w:rPr>
                    <w:t>Valorized price &amp;</w:t>
                  </w:r>
                </w:p>
                <w:p w:rsidR="00DD2904" w:rsidRPr="0050662A" w:rsidRDefault="00DD2904" w:rsidP="00D527CF">
                  <w:pPr>
                    <w:jc w:val="center"/>
                    <w:rPr>
                      <w:rFonts w:eastAsia="MS Mincho" w:cstheme="minorHAnsi"/>
                      <w:noProof/>
                      <w:sz w:val="16"/>
                      <w:szCs w:val="16"/>
                      <w:lang w:val="en-GB"/>
                    </w:rPr>
                  </w:pPr>
                  <w:r w:rsidRPr="0050662A">
                    <w:rPr>
                      <w:rFonts w:eastAsia="MS Mincho" w:cstheme="minorHAnsi"/>
                      <w:noProof/>
                      <w:sz w:val="16"/>
                      <w:szCs w:val="16"/>
                      <w:lang w:val="en-GB"/>
                    </w:rPr>
                    <w:t xml:space="preserve">Type of purchase type </w:t>
                  </w:r>
                </w:p>
              </w:tc>
            </w:tr>
            <w:tr w:rsidR="00DD2904" w:rsidRPr="0050662A" w:rsidTr="00D527CF">
              <w:trPr>
                <w:jc w:val="center"/>
              </w:trPr>
              <w:tc>
                <w:tcPr>
                  <w:tcW w:w="1075"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en-GB"/>
                    </w:rPr>
                  </w:pPr>
                </w:p>
              </w:tc>
              <w:tc>
                <w:tcPr>
                  <w:tcW w:w="1058" w:type="dxa"/>
                  <w:vAlign w:val="center"/>
                </w:tcPr>
                <w:p w:rsidR="00DD2904" w:rsidRPr="0050662A" w:rsidRDefault="00DD2904" w:rsidP="00D527CF">
                  <w:pPr>
                    <w:spacing w:after="200" w:line="276" w:lineRule="auto"/>
                    <w:jc w:val="center"/>
                    <w:rPr>
                      <w:rFonts w:eastAsia="MS Mincho" w:cstheme="minorHAnsi"/>
                      <w:noProof/>
                      <w:sz w:val="16"/>
                      <w:szCs w:val="16"/>
                      <w:lang w:val="it-IT"/>
                    </w:rPr>
                  </w:pPr>
                  <w:r w:rsidRPr="0050662A">
                    <w:rPr>
                      <w:rFonts w:eastAsia="MS Mincho" w:cstheme="minorHAnsi"/>
                      <w:noProof/>
                      <w:sz w:val="16"/>
                      <w:szCs w:val="16"/>
                      <w:lang w:val="it-IT"/>
                    </w:rPr>
                    <w:t>:70E::SPRO (TRADDET) + CBL &amp; CBT</w:t>
                  </w:r>
                </w:p>
              </w:tc>
              <w:tc>
                <w:tcPr>
                  <w:tcW w:w="3951"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SettlementInstructionProcessingAdditionalDetails &lt;SttlmInstrPrcgAddtlDtls&gt; + CBL &amp; CBT</w:t>
                  </w:r>
                </w:p>
              </w:tc>
              <w:tc>
                <w:tcPr>
                  <w:tcW w:w="1553" w:type="dxa"/>
                  <w:vMerge/>
                  <w:vAlign w:val="center"/>
                </w:tcPr>
                <w:p w:rsidR="00DD2904" w:rsidRPr="0050662A" w:rsidRDefault="00DD2904" w:rsidP="00D527CF">
                  <w:pPr>
                    <w:jc w:val="center"/>
                    <w:rPr>
                      <w:rFonts w:eastAsia="MS Mincho" w:cstheme="minorHAnsi"/>
                      <w:noProof/>
                      <w:sz w:val="16"/>
                      <w:szCs w:val="16"/>
                      <w:lang w:val="fr-FR"/>
                    </w:rPr>
                  </w:pPr>
                </w:p>
              </w:tc>
            </w:tr>
            <w:tr w:rsidR="00DD2904" w:rsidRPr="0050662A" w:rsidTr="00D527CF">
              <w:trPr>
                <w:jc w:val="center"/>
              </w:trPr>
              <w:tc>
                <w:tcPr>
                  <w:tcW w:w="1075"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Confirmation de dénouement</w:t>
                  </w:r>
                </w:p>
              </w:tc>
              <w:tc>
                <w:tcPr>
                  <w:tcW w:w="1058"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951"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553" w:type="dxa"/>
                  <w:vMerge w:val="restart"/>
                  <w:vAlign w:val="center"/>
                </w:tcPr>
                <w:p w:rsidR="00DD2904" w:rsidRPr="0050662A" w:rsidRDefault="00DD2904" w:rsidP="00D527CF">
                  <w:pPr>
                    <w:jc w:val="center"/>
                    <w:rPr>
                      <w:rFonts w:eastAsia="MS Mincho" w:cstheme="minorHAnsi"/>
                      <w:noProof/>
                      <w:sz w:val="16"/>
                      <w:szCs w:val="16"/>
                      <w:lang w:val="en-GB"/>
                    </w:rPr>
                  </w:pPr>
                  <w:r w:rsidRPr="0050662A">
                    <w:rPr>
                      <w:rFonts w:eastAsia="MS Mincho" w:cstheme="minorHAnsi"/>
                      <w:noProof/>
                      <w:sz w:val="16"/>
                      <w:szCs w:val="16"/>
                      <w:lang w:val="en-GB"/>
                    </w:rPr>
                    <w:t>Valorized price &amp;</w:t>
                  </w:r>
                </w:p>
                <w:p w:rsidR="00DD2904" w:rsidRPr="0050662A" w:rsidRDefault="00DD2904" w:rsidP="00D527CF">
                  <w:pPr>
                    <w:jc w:val="center"/>
                    <w:rPr>
                      <w:rFonts w:eastAsia="MS Mincho" w:cstheme="minorHAnsi"/>
                      <w:noProof/>
                      <w:sz w:val="16"/>
                      <w:szCs w:val="16"/>
                      <w:lang w:val="en-GB"/>
                    </w:rPr>
                  </w:pPr>
                  <w:r w:rsidRPr="0050662A">
                    <w:rPr>
                      <w:rFonts w:eastAsia="MS Mincho" w:cstheme="minorHAnsi"/>
                      <w:noProof/>
                      <w:sz w:val="16"/>
                      <w:szCs w:val="16"/>
                      <w:lang w:val="en-GB"/>
                    </w:rPr>
                    <w:t>Type of purchase type</w:t>
                  </w:r>
                </w:p>
              </w:tc>
            </w:tr>
            <w:tr w:rsidR="00DD2904" w:rsidRPr="0050662A" w:rsidTr="00D527CF">
              <w:trPr>
                <w:jc w:val="center"/>
              </w:trPr>
              <w:tc>
                <w:tcPr>
                  <w:tcW w:w="1075" w:type="dxa"/>
                  <w:vMerge/>
                  <w:shd w:val="clear" w:color="auto" w:fill="BFBFBF" w:themeFill="background1" w:themeFillShade="BF"/>
                </w:tcPr>
                <w:p w:rsidR="00DD2904" w:rsidRPr="0050662A" w:rsidRDefault="00DD2904" w:rsidP="00D527CF">
                  <w:pPr>
                    <w:jc w:val="both"/>
                    <w:rPr>
                      <w:rFonts w:eastAsia="MS Mincho" w:cstheme="minorHAnsi"/>
                      <w:noProof/>
                      <w:sz w:val="16"/>
                      <w:szCs w:val="16"/>
                      <w:lang w:val="en-GB"/>
                    </w:rPr>
                  </w:pPr>
                </w:p>
              </w:tc>
              <w:tc>
                <w:tcPr>
                  <w:tcW w:w="1058" w:type="dxa"/>
                  <w:vAlign w:val="center"/>
                </w:tcPr>
                <w:p w:rsidR="00DD2904" w:rsidRPr="0050662A" w:rsidRDefault="00DD2904" w:rsidP="00D527CF">
                  <w:pPr>
                    <w:spacing w:after="200" w:line="276" w:lineRule="auto"/>
                    <w:jc w:val="center"/>
                    <w:rPr>
                      <w:rFonts w:eastAsia="MS Mincho" w:cstheme="minorHAnsi"/>
                      <w:noProof/>
                      <w:sz w:val="16"/>
                      <w:szCs w:val="16"/>
                    </w:rPr>
                  </w:pPr>
                  <w:r w:rsidRPr="0050662A">
                    <w:rPr>
                      <w:rFonts w:eastAsia="MS Mincho" w:cstheme="minorHAnsi"/>
                      <w:noProof/>
                      <w:sz w:val="16"/>
                      <w:szCs w:val="16"/>
                    </w:rPr>
                    <w:t>:70E::SPRO// + CBL &amp; CBT</w:t>
                  </w:r>
                </w:p>
              </w:tc>
              <w:tc>
                <w:tcPr>
                  <w:tcW w:w="3951" w:type="dxa"/>
                  <w:vAlign w:val="center"/>
                </w:tcPr>
                <w:p w:rsidR="00DD2904" w:rsidRPr="0050662A" w:rsidRDefault="00DD2904" w:rsidP="00D527CF">
                  <w:pPr>
                    <w:spacing w:after="200" w:line="276" w:lineRule="auto"/>
                    <w:jc w:val="center"/>
                    <w:rPr>
                      <w:rFonts w:eastAsia="MS Mincho" w:cstheme="minorHAnsi"/>
                      <w:noProof/>
                      <w:sz w:val="16"/>
                      <w:szCs w:val="16"/>
                    </w:rPr>
                  </w:pPr>
                  <w:r w:rsidRPr="0050662A">
                    <w:rPr>
                      <w:rFonts w:eastAsia="MS Mincho" w:cstheme="minorHAnsi"/>
                      <w:noProof/>
                      <w:sz w:val="16"/>
                      <w:szCs w:val="16"/>
                    </w:rPr>
                    <w:t>SettlementInstructionProcessingAdditionalDetails &lt;SttlmInstrPrcgAddtlDtls&gt; + CBL &amp; CBT</w:t>
                  </w:r>
                </w:p>
              </w:tc>
              <w:tc>
                <w:tcPr>
                  <w:tcW w:w="1553" w:type="dxa"/>
                  <w:vMerge/>
                </w:tcPr>
                <w:p w:rsidR="00DD2904" w:rsidRPr="0050662A" w:rsidRDefault="00DD2904" w:rsidP="00D527CF">
                  <w:pPr>
                    <w:spacing w:after="200" w:line="276" w:lineRule="auto"/>
                    <w:jc w:val="both"/>
                    <w:rPr>
                      <w:rFonts w:eastAsia="MS Mincho" w:cstheme="minorHAnsi"/>
                      <w:noProof/>
                      <w:sz w:val="16"/>
                      <w:szCs w:val="16"/>
                    </w:rPr>
                  </w:pPr>
                </w:p>
              </w:tc>
            </w:tr>
          </w:tbl>
          <w:p w:rsidR="00DD2904" w:rsidRDefault="00DD2904" w:rsidP="00DD2904">
            <w:pPr>
              <w:spacing w:after="200" w:line="276" w:lineRule="auto"/>
              <w:rPr>
                <w:rFonts w:eastAsia="MS Mincho" w:cstheme="minorHAnsi"/>
                <w:b/>
                <w:noProof/>
                <w:szCs w:val="32"/>
              </w:rPr>
            </w:pPr>
          </w:p>
          <w:p w:rsidR="00DD2904" w:rsidRPr="0050662A" w:rsidRDefault="00DD2904" w:rsidP="00DD2904">
            <w:pPr>
              <w:spacing w:after="200" w:line="276" w:lineRule="auto"/>
              <w:rPr>
                <w:rFonts w:eastAsia="MS Mincho" w:cstheme="minorHAnsi"/>
                <w:bCs/>
                <w:noProof/>
                <w:szCs w:val="32"/>
              </w:rPr>
            </w:pPr>
            <w:r w:rsidRPr="0050662A">
              <w:rPr>
                <w:rFonts w:eastAsia="MS Mincho" w:cstheme="minorHAnsi"/>
                <w:bCs/>
                <w:noProof/>
                <w:szCs w:val="32"/>
              </w:rPr>
              <w:t>Exemples :</w:t>
            </w:r>
          </w:p>
          <w:tbl>
            <w:tblPr>
              <w:tblStyle w:val="TableGrid"/>
              <w:tblW w:w="0" w:type="auto"/>
              <w:jc w:val="center"/>
              <w:tblLook w:val="04A0" w:firstRow="1" w:lastRow="0" w:firstColumn="1" w:lastColumn="0" w:noHBand="0" w:noVBand="1"/>
            </w:tblPr>
            <w:tblGrid>
              <w:gridCol w:w="999"/>
              <w:gridCol w:w="2514"/>
              <w:gridCol w:w="3282"/>
              <w:gridCol w:w="1271"/>
            </w:tblGrid>
            <w:tr w:rsidR="00DD2904" w:rsidRPr="0050662A" w:rsidTr="00D527CF">
              <w:trPr>
                <w:jc w:val="center"/>
              </w:trPr>
              <w:tc>
                <w:tcPr>
                  <w:tcW w:w="912" w:type="dxa"/>
                  <w:shd w:val="clear" w:color="auto" w:fill="BFBFBF" w:themeFill="background1" w:themeFillShade="BF"/>
                  <w:vAlign w:val="center"/>
                </w:tcPr>
                <w:p w:rsidR="00DD2904" w:rsidRPr="0050662A" w:rsidRDefault="00DD2904" w:rsidP="00D527CF">
                  <w:pPr>
                    <w:spacing w:after="200" w:line="276" w:lineRule="auto"/>
                    <w:jc w:val="center"/>
                    <w:rPr>
                      <w:rFonts w:eastAsia="MS Mincho" w:cstheme="minorHAnsi"/>
                      <w:noProof/>
                      <w:sz w:val="16"/>
                      <w:szCs w:val="16"/>
                    </w:rPr>
                  </w:pPr>
                </w:p>
              </w:tc>
              <w:tc>
                <w:tcPr>
                  <w:tcW w:w="2546" w:type="dxa"/>
                  <w:shd w:val="clear" w:color="auto" w:fill="BFBFBF" w:themeFill="background1" w:themeFillShade="BF"/>
                  <w:vAlign w:val="center"/>
                </w:tcPr>
                <w:p w:rsidR="00DD2904" w:rsidRPr="00AF7976" w:rsidRDefault="00DD2904" w:rsidP="00D527CF">
                  <w:pPr>
                    <w:jc w:val="center"/>
                    <w:rPr>
                      <w:rFonts w:eastAsia="MS Mincho" w:cstheme="minorHAnsi"/>
                      <w:noProof/>
                      <w:sz w:val="16"/>
                      <w:szCs w:val="16"/>
                      <w:lang w:val="en-GB"/>
                    </w:rPr>
                  </w:pPr>
                  <w:r w:rsidRPr="00AF7976">
                    <w:rPr>
                      <w:rFonts w:eastAsia="MS Mincho" w:cstheme="minorHAnsi"/>
                      <w:noProof/>
                      <w:sz w:val="16"/>
                      <w:szCs w:val="16"/>
                      <w:lang w:val="en-GB"/>
                    </w:rPr>
                    <w:t>ISO 15022</w:t>
                  </w:r>
                </w:p>
              </w:tc>
              <w:tc>
                <w:tcPr>
                  <w:tcW w:w="3229" w:type="dxa"/>
                  <w:shd w:val="clear" w:color="auto" w:fill="BFBFBF" w:themeFill="background1" w:themeFillShade="BF"/>
                  <w:vAlign w:val="center"/>
                </w:tcPr>
                <w:p w:rsidR="00DD2904" w:rsidRPr="00AF7976" w:rsidRDefault="00DD2904" w:rsidP="00D527CF">
                  <w:pPr>
                    <w:jc w:val="center"/>
                    <w:rPr>
                      <w:rFonts w:eastAsia="MS Mincho" w:cstheme="minorHAnsi"/>
                      <w:noProof/>
                      <w:sz w:val="16"/>
                      <w:szCs w:val="16"/>
                      <w:lang w:val="en-GB"/>
                    </w:rPr>
                  </w:pPr>
                  <w:r w:rsidRPr="00AF7976">
                    <w:rPr>
                      <w:rFonts w:eastAsia="MS Mincho" w:cstheme="minorHAnsi"/>
                      <w:noProof/>
                      <w:sz w:val="16"/>
                      <w:szCs w:val="16"/>
                      <w:lang w:val="en-GB"/>
                    </w:rPr>
                    <w:t>ISO 20022 via Euroclear</w:t>
                  </w:r>
                </w:p>
              </w:tc>
              <w:tc>
                <w:tcPr>
                  <w:tcW w:w="1154" w:type="dxa"/>
                  <w:shd w:val="clear" w:color="auto" w:fill="BFBFBF" w:themeFill="background1" w:themeFillShade="BF"/>
                  <w:vAlign w:val="center"/>
                </w:tcPr>
                <w:p w:rsidR="00DD2904" w:rsidRPr="00AF7976" w:rsidRDefault="00DD2904" w:rsidP="00D527CF">
                  <w:pPr>
                    <w:jc w:val="center"/>
                    <w:rPr>
                      <w:rFonts w:eastAsia="MS Mincho" w:cstheme="minorHAnsi"/>
                      <w:noProof/>
                      <w:sz w:val="16"/>
                      <w:szCs w:val="16"/>
                      <w:lang w:val="en-GB"/>
                    </w:rPr>
                  </w:pPr>
                  <w:r w:rsidRPr="00AF7976">
                    <w:rPr>
                      <w:rFonts w:eastAsia="MS Mincho" w:cstheme="minorHAnsi"/>
                      <w:noProof/>
                      <w:sz w:val="16"/>
                      <w:szCs w:val="16"/>
                      <w:lang w:val="en-GB"/>
                    </w:rPr>
                    <w:t>EuroclearConnect</w:t>
                  </w:r>
                </w:p>
              </w:tc>
            </w:tr>
            <w:tr w:rsidR="00DD2904" w:rsidRPr="0050662A" w:rsidTr="00D527CF">
              <w:trPr>
                <w:jc w:val="center"/>
              </w:trPr>
              <w:tc>
                <w:tcPr>
                  <w:tcW w:w="912" w:type="dxa"/>
                  <w:vMerge w:val="restart"/>
                  <w:shd w:val="clear" w:color="auto" w:fill="BFBFBF" w:themeFill="background1" w:themeFillShade="BF"/>
                  <w:vAlign w:val="center"/>
                </w:tcPr>
                <w:p w:rsidR="00DD2904" w:rsidRPr="00AF7976" w:rsidRDefault="00DD2904" w:rsidP="00D527CF">
                  <w:pPr>
                    <w:jc w:val="center"/>
                    <w:rPr>
                      <w:rFonts w:eastAsia="MS Mincho" w:cstheme="minorHAnsi"/>
                      <w:noProof/>
                      <w:sz w:val="16"/>
                      <w:szCs w:val="16"/>
                      <w:lang w:val="en-GB"/>
                    </w:rPr>
                  </w:pPr>
                  <w:r w:rsidRPr="00AF7976">
                    <w:rPr>
                      <w:rFonts w:eastAsia="MS Mincho" w:cstheme="minorHAnsi"/>
                      <w:noProof/>
                      <w:sz w:val="16"/>
                      <w:szCs w:val="16"/>
                      <w:lang w:val="en-GB"/>
                    </w:rPr>
                    <w:t>instruction</w:t>
                  </w:r>
                </w:p>
              </w:tc>
              <w:tc>
                <w:tcPr>
                  <w:tcW w:w="2546" w:type="dxa"/>
                  <w:vAlign w:val="center"/>
                </w:tcPr>
                <w:p w:rsidR="00DD2904" w:rsidRPr="00AF7976" w:rsidRDefault="00DD2904" w:rsidP="00D527CF">
                  <w:pPr>
                    <w:jc w:val="center"/>
                    <w:rPr>
                      <w:rFonts w:eastAsia="MS Mincho" w:cstheme="minorHAnsi"/>
                      <w:noProof/>
                      <w:sz w:val="16"/>
                      <w:szCs w:val="16"/>
                      <w:lang w:val="en-GB"/>
                    </w:rPr>
                  </w:pPr>
                  <w:r w:rsidRPr="00AF7976">
                    <w:rPr>
                      <w:rFonts w:eastAsia="MS Mincho" w:cstheme="minorHAnsi"/>
                      <w:noProof/>
                      <w:sz w:val="16"/>
                      <w:szCs w:val="16"/>
                      <w:lang w:val="en-GB"/>
                    </w:rPr>
                    <w:t>MT 542</w:t>
                  </w:r>
                </w:p>
              </w:tc>
              <w:tc>
                <w:tcPr>
                  <w:tcW w:w="3229" w:type="dxa"/>
                  <w:vAlign w:val="center"/>
                </w:tcPr>
                <w:p w:rsidR="00DD2904" w:rsidRPr="00AF7976" w:rsidRDefault="00DD2904" w:rsidP="00D527CF">
                  <w:pPr>
                    <w:jc w:val="center"/>
                    <w:rPr>
                      <w:rFonts w:eastAsia="MS Mincho" w:cstheme="minorHAnsi"/>
                      <w:noProof/>
                      <w:sz w:val="16"/>
                      <w:szCs w:val="16"/>
                      <w:lang w:val="en-GB"/>
                    </w:rPr>
                  </w:pPr>
                  <w:r w:rsidRPr="00AF7976">
                    <w:rPr>
                      <w:rFonts w:eastAsia="MS Mincho" w:cstheme="minorHAnsi"/>
                      <w:noProof/>
                      <w:sz w:val="16"/>
                      <w:szCs w:val="16"/>
                      <w:lang w:val="en-GB"/>
                    </w:rPr>
                    <w:t>Sese.023</w:t>
                  </w:r>
                </w:p>
              </w:tc>
              <w:tc>
                <w:tcPr>
                  <w:tcW w:w="1154" w:type="dxa"/>
                  <w:vMerge w:val="restart"/>
                  <w:vAlign w:val="center"/>
                </w:tcPr>
                <w:p w:rsidR="00DD2904" w:rsidRPr="0050662A" w:rsidRDefault="00DD2904" w:rsidP="00D527CF">
                  <w:pPr>
                    <w:jc w:val="center"/>
                    <w:rPr>
                      <w:rFonts w:eastAsia="MS Mincho" w:cstheme="minorHAnsi"/>
                      <w:noProof/>
                      <w:sz w:val="16"/>
                      <w:szCs w:val="16"/>
                      <w:lang w:val="en-GB"/>
                    </w:rPr>
                  </w:pPr>
                  <w:r w:rsidRPr="0050662A">
                    <w:rPr>
                      <w:rFonts w:eastAsia="MS Mincho" w:cstheme="minorHAnsi"/>
                      <w:noProof/>
                      <w:sz w:val="16"/>
                      <w:szCs w:val="16"/>
                      <w:lang w:val="en-GB"/>
                    </w:rPr>
                    <w:t>Valorized price &amp;</w:t>
                  </w:r>
                </w:p>
                <w:p w:rsidR="00DD2904" w:rsidRPr="0050662A" w:rsidRDefault="00DD2904" w:rsidP="00D527CF">
                  <w:pPr>
                    <w:jc w:val="center"/>
                    <w:rPr>
                      <w:rFonts w:eastAsia="MS Mincho" w:cstheme="minorHAnsi"/>
                      <w:noProof/>
                      <w:sz w:val="16"/>
                      <w:szCs w:val="16"/>
                      <w:lang w:val="en-GB"/>
                    </w:rPr>
                  </w:pPr>
                  <w:r w:rsidRPr="0050662A">
                    <w:rPr>
                      <w:rFonts w:eastAsia="MS Mincho" w:cstheme="minorHAnsi"/>
                      <w:noProof/>
                      <w:sz w:val="16"/>
                      <w:szCs w:val="16"/>
                      <w:lang w:val="en-GB"/>
                    </w:rPr>
                    <w:t xml:space="preserve">Type of purchase type </w:t>
                  </w:r>
                </w:p>
              </w:tc>
            </w:tr>
            <w:tr w:rsidR="00DD2904" w:rsidRPr="00DD2904" w:rsidTr="00D527CF">
              <w:trPr>
                <w:jc w:val="center"/>
              </w:trPr>
              <w:tc>
                <w:tcPr>
                  <w:tcW w:w="912" w:type="dxa"/>
                  <w:vMerge/>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en-GB"/>
                    </w:rPr>
                  </w:pPr>
                </w:p>
              </w:tc>
              <w:tc>
                <w:tcPr>
                  <w:tcW w:w="2546" w:type="dxa"/>
                  <w:vAlign w:val="center"/>
                </w:tcPr>
                <w:p w:rsidR="00DD2904" w:rsidRPr="0050662A" w:rsidRDefault="00DD2904" w:rsidP="00D527CF">
                  <w:pPr>
                    <w:spacing w:after="200" w:line="276" w:lineRule="auto"/>
                    <w:jc w:val="center"/>
                    <w:rPr>
                      <w:rFonts w:eastAsia="MS Mincho" w:cstheme="minorHAnsi"/>
                      <w:noProof/>
                      <w:sz w:val="16"/>
                      <w:szCs w:val="16"/>
                      <w:lang w:val="it-IT"/>
                    </w:rPr>
                  </w:pPr>
                  <w:r w:rsidRPr="0050662A">
                    <w:rPr>
                      <w:rFonts w:eastAsia="MS Mincho" w:cstheme="minorHAnsi"/>
                      <w:noProof/>
                      <w:sz w:val="16"/>
                      <w:szCs w:val="16"/>
                      <w:lang w:val="it-IT"/>
                    </w:rPr>
                    <w:t>:70E:</w:t>
                  </w:r>
                  <w:r>
                    <w:rPr>
                      <w:rFonts w:eastAsia="MS Mincho" w:cstheme="minorHAnsi"/>
                      <w:noProof/>
                      <w:sz w:val="16"/>
                      <w:szCs w:val="16"/>
                      <w:lang w:val="it-IT"/>
                    </w:rPr>
                    <w:t>:SPRO//CBL/12345678901234563</w:t>
                  </w:r>
                </w:p>
                <w:p w:rsidR="00DD2904" w:rsidRPr="0050662A" w:rsidRDefault="00DD2904" w:rsidP="00D527CF">
                  <w:pPr>
                    <w:spacing w:after="200" w:line="276" w:lineRule="auto"/>
                    <w:jc w:val="center"/>
                    <w:rPr>
                      <w:rFonts w:eastAsia="MS Mincho" w:cstheme="minorHAnsi"/>
                      <w:noProof/>
                      <w:sz w:val="16"/>
                      <w:szCs w:val="16"/>
                      <w:lang w:val="it-IT"/>
                    </w:rPr>
                  </w:pPr>
                  <w:r w:rsidRPr="0050662A">
                    <w:rPr>
                      <w:rFonts w:eastAsia="MS Mincho" w:cstheme="minorHAnsi"/>
                      <w:noProof/>
                      <w:sz w:val="16"/>
                      <w:szCs w:val="16"/>
                      <w:lang w:val="it-IT"/>
                    </w:rPr>
                    <w:t>:70E::SPRO//CBT/1</w:t>
                  </w:r>
                </w:p>
                <w:p w:rsidR="00DD2904" w:rsidRPr="0050662A" w:rsidRDefault="00DD2904" w:rsidP="00D527CF">
                  <w:pPr>
                    <w:spacing w:after="200" w:line="276" w:lineRule="auto"/>
                    <w:jc w:val="center"/>
                    <w:rPr>
                      <w:rFonts w:eastAsia="MS Mincho" w:cstheme="minorHAnsi"/>
                      <w:noProof/>
                      <w:sz w:val="16"/>
                      <w:szCs w:val="16"/>
                      <w:lang w:val="it-IT"/>
                    </w:rPr>
                  </w:pPr>
                </w:p>
              </w:tc>
              <w:tc>
                <w:tcPr>
                  <w:tcW w:w="3229" w:type="dxa"/>
                  <w:vAlign w:val="center"/>
                </w:tcPr>
                <w:p w:rsidR="00DD2904" w:rsidRPr="0050662A" w:rsidRDefault="00DD2904" w:rsidP="00D527CF">
                  <w:pPr>
                    <w:spacing w:after="200" w:line="276" w:lineRule="auto"/>
                    <w:jc w:val="center"/>
                    <w:rPr>
                      <w:rFonts w:eastAsia="MS Mincho" w:cstheme="minorHAnsi"/>
                      <w:noProof/>
                      <w:sz w:val="16"/>
                      <w:szCs w:val="16"/>
                      <w:lang w:val="it-IT"/>
                    </w:rPr>
                  </w:pPr>
                  <w:r w:rsidRPr="0050662A">
                    <w:rPr>
                      <w:rFonts w:eastAsia="MS Mincho" w:cstheme="minorHAnsi"/>
                      <w:noProof/>
                      <w:sz w:val="16"/>
                      <w:szCs w:val="16"/>
                      <w:lang w:val="it-IT"/>
                    </w:rPr>
                    <w:t>&lt;SttlmInstrPrcgAddtlDtls&gt;</w:t>
                  </w:r>
                  <w:r w:rsidRPr="0050662A">
                    <w:rPr>
                      <w:rFonts w:cstheme="minorHAnsi"/>
                      <w:lang w:val="it-IT"/>
                    </w:rPr>
                    <w:t xml:space="preserve"> </w:t>
                  </w:r>
                  <w:r>
                    <w:rPr>
                      <w:rFonts w:eastAsia="MS Mincho" w:cstheme="minorHAnsi"/>
                      <w:noProof/>
                      <w:sz w:val="16"/>
                      <w:szCs w:val="16"/>
                      <w:lang w:val="it-IT"/>
                    </w:rPr>
                    <w:t>CBL/12345678901234563</w:t>
                  </w:r>
                  <w:r w:rsidRPr="0050662A">
                    <w:rPr>
                      <w:rFonts w:eastAsia="MS Mincho" w:cstheme="minorHAnsi"/>
                      <w:noProof/>
                      <w:sz w:val="16"/>
                      <w:szCs w:val="16"/>
                      <w:lang w:val="it-IT"/>
                    </w:rPr>
                    <w:t>&lt;SttlmInstrPrcgAddtlDtls&gt;</w:t>
                  </w:r>
                </w:p>
                <w:p w:rsidR="00DD2904" w:rsidRPr="0050662A" w:rsidRDefault="00DD2904" w:rsidP="00D527CF">
                  <w:pPr>
                    <w:spacing w:after="200" w:line="276" w:lineRule="auto"/>
                    <w:jc w:val="center"/>
                    <w:rPr>
                      <w:rFonts w:eastAsia="MS Mincho" w:cstheme="minorHAnsi"/>
                      <w:noProof/>
                      <w:sz w:val="16"/>
                      <w:szCs w:val="16"/>
                      <w:lang w:val="it-IT"/>
                    </w:rPr>
                  </w:pPr>
                  <w:r w:rsidRPr="0050662A">
                    <w:rPr>
                      <w:rFonts w:eastAsia="MS Mincho" w:cstheme="minorHAnsi"/>
                      <w:noProof/>
                      <w:sz w:val="16"/>
                      <w:szCs w:val="16"/>
                      <w:lang w:val="it-IT"/>
                    </w:rPr>
                    <w:t>&lt;SttlmInstrPrcgAddtlDtls&gt;</w:t>
                  </w:r>
                  <w:r w:rsidRPr="0050662A">
                    <w:rPr>
                      <w:rFonts w:cstheme="minorHAnsi"/>
                      <w:lang w:val="it-IT"/>
                    </w:rPr>
                    <w:t xml:space="preserve"> </w:t>
                  </w:r>
                  <w:r w:rsidRPr="0050662A">
                    <w:rPr>
                      <w:rFonts w:eastAsia="MS Mincho" w:cstheme="minorHAnsi"/>
                      <w:noProof/>
                      <w:sz w:val="16"/>
                      <w:szCs w:val="16"/>
                      <w:lang w:val="it-IT"/>
                    </w:rPr>
                    <w:t>CBT/1&lt;SttlmInstrPrcgAddtlDtls&gt;</w:t>
                  </w:r>
                </w:p>
              </w:tc>
              <w:tc>
                <w:tcPr>
                  <w:tcW w:w="1154" w:type="dxa"/>
                  <w:vMerge/>
                  <w:vAlign w:val="center"/>
                </w:tcPr>
                <w:p w:rsidR="00DD2904" w:rsidRPr="0050662A" w:rsidRDefault="00DD2904" w:rsidP="00D527CF">
                  <w:pPr>
                    <w:spacing w:after="200" w:line="276" w:lineRule="auto"/>
                    <w:jc w:val="center"/>
                    <w:rPr>
                      <w:rFonts w:eastAsia="MS Mincho" w:cstheme="minorHAnsi"/>
                      <w:noProof/>
                      <w:sz w:val="16"/>
                      <w:szCs w:val="16"/>
                      <w:lang w:val="it-IT"/>
                    </w:rPr>
                  </w:pPr>
                </w:p>
              </w:tc>
            </w:tr>
            <w:tr w:rsidR="00DD2904" w:rsidRPr="0050662A" w:rsidTr="00D527CF">
              <w:trPr>
                <w:jc w:val="center"/>
              </w:trPr>
              <w:tc>
                <w:tcPr>
                  <w:tcW w:w="912" w:type="dxa"/>
                  <w:vMerge w:val="restart"/>
                  <w:shd w:val="clear" w:color="auto" w:fill="BFBFBF" w:themeFill="background1" w:themeFillShade="BF"/>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Confirmation de dénouement</w:t>
                  </w:r>
                </w:p>
              </w:tc>
              <w:tc>
                <w:tcPr>
                  <w:tcW w:w="2546"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MT544 / MT546</w:t>
                  </w:r>
                </w:p>
              </w:tc>
              <w:tc>
                <w:tcPr>
                  <w:tcW w:w="3229" w:type="dxa"/>
                  <w:vAlign w:val="center"/>
                </w:tcPr>
                <w:p w:rsidR="00DD2904" w:rsidRPr="0050662A" w:rsidRDefault="00DD2904" w:rsidP="00D527CF">
                  <w:pPr>
                    <w:jc w:val="center"/>
                    <w:rPr>
                      <w:rFonts w:eastAsia="MS Mincho" w:cstheme="minorHAnsi"/>
                      <w:noProof/>
                      <w:sz w:val="16"/>
                      <w:szCs w:val="16"/>
                      <w:lang w:val="fr-FR"/>
                    </w:rPr>
                  </w:pPr>
                  <w:r w:rsidRPr="0050662A">
                    <w:rPr>
                      <w:rFonts w:eastAsia="MS Mincho" w:cstheme="minorHAnsi"/>
                      <w:noProof/>
                      <w:sz w:val="16"/>
                      <w:szCs w:val="16"/>
                      <w:lang w:val="fr-FR"/>
                    </w:rPr>
                    <w:t>Sese.025</w:t>
                  </w:r>
                </w:p>
              </w:tc>
              <w:tc>
                <w:tcPr>
                  <w:tcW w:w="1154" w:type="dxa"/>
                  <w:vMerge w:val="restart"/>
                  <w:vAlign w:val="center"/>
                </w:tcPr>
                <w:p w:rsidR="00DD2904" w:rsidRPr="0050662A" w:rsidRDefault="00DD2904" w:rsidP="00D527CF">
                  <w:pPr>
                    <w:jc w:val="center"/>
                    <w:rPr>
                      <w:rFonts w:eastAsia="MS Mincho" w:cstheme="minorHAnsi"/>
                      <w:noProof/>
                      <w:sz w:val="16"/>
                      <w:szCs w:val="16"/>
                      <w:lang w:val="en-GB"/>
                    </w:rPr>
                  </w:pPr>
                  <w:r w:rsidRPr="0050662A">
                    <w:rPr>
                      <w:rFonts w:eastAsia="MS Mincho" w:cstheme="minorHAnsi"/>
                      <w:noProof/>
                      <w:sz w:val="16"/>
                      <w:szCs w:val="16"/>
                      <w:lang w:val="en-GB"/>
                    </w:rPr>
                    <w:t>Valorized price &amp;</w:t>
                  </w:r>
                </w:p>
                <w:p w:rsidR="00DD2904" w:rsidRPr="0050662A" w:rsidRDefault="00DD2904" w:rsidP="00D527CF">
                  <w:pPr>
                    <w:jc w:val="center"/>
                    <w:rPr>
                      <w:rFonts w:eastAsia="MS Mincho" w:cstheme="minorHAnsi"/>
                      <w:noProof/>
                      <w:sz w:val="16"/>
                      <w:szCs w:val="16"/>
                      <w:lang w:val="en-GB"/>
                    </w:rPr>
                  </w:pPr>
                  <w:r w:rsidRPr="0050662A">
                    <w:rPr>
                      <w:rFonts w:eastAsia="MS Mincho" w:cstheme="minorHAnsi"/>
                      <w:noProof/>
                      <w:sz w:val="16"/>
                      <w:szCs w:val="16"/>
                      <w:lang w:val="en-GB"/>
                    </w:rPr>
                    <w:t>Type of purchase type</w:t>
                  </w:r>
                </w:p>
              </w:tc>
            </w:tr>
            <w:tr w:rsidR="00DD2904" w:rsidRPr="00DD2904" w:rsidTr="00D527CF">
              <w:trPr>
                <w:jc w:val="center"/>
              </w:trPr>
              <w:tc>
                <w:tcPr>
                  <w:tcW w:w="912" w:type="dxa"/>
                  <w:vMerge/>
                  <w:shd w:val="clear" w:color="auto" w:fill="BFBFBF" w:themeFill="background1" w:themeFillShade="BF"/>
                </w:tcPr>
                <w:p w:rsidR="00DD2904" w:rsidRPr="0050662A" w:rsidRDefault="00DD2904" w:rsidP="00D527CF">
                  <w:pPr>
                    <w:jc w:val="both"/>
                    <w:rPr>
                      <w:rFonts w:eastAsia="MS Mincho" w:cstheme="minorHAnsi"/>
                      <w:noProof/>
                      <w:sz w:val="16"/>
                      <w:szCs w:val="16"/>
                      <w:lang w:val="en-GB"/>
                    </w:rPr>
                  </w:pPr>
                </w:p>
              </w:tc>
              <w:tc>
                <w:tcPr>
                  <w:tcW w:w="2546" w:type="dxa"/>
                  <w:vAlign w:val="center"/>
                </w:tcPr>
                <w:p w:rsidR="00DD2904" w:rsidRPr="0050662A" w:rsidRDefault="00DD2904" w:rsidP="00D527CF">
                  <w:pPr>
                    <w:spacing w:after="200" w:line="276" w:lineRule="auto"/>
                    <w:jc w:val="center"/>
                    <w:rPr>
                      <w:rFonts w:eastAsia="MS Mincho" w:cstheme="minorHAnsi"/>
                      <w:noProof/>
                      <w:sz w:val="16"/>
                      <w:szCs w:val="16"/>
                      <w:lang w:val="it-IT"/>
                    </w:rPr>
                  </w:pPr>
                  <w:r w:rsidRPr="0050662A">
                    <w:rPr>
                      <w:rFonts w:eastAsia="MS Mincho" w:cstheme="minorHAnsi"/>
                      <w:noProof/>
                      <w:sz w:val="16"/>
                      <w:szCs w:val="16"/>
                      <w:lang w:val="it-IT"/>
                    </w:rPr>
                    <w:t>:70E:</w:t>
                  </w:r>
                  <w:r>
                    <w:rPr>
                      <w:rFonts w:eastAsia="MS Mincho" w:cstheme="minorHAnsi"/>
                      <w:noProof/>
                      <w:sz w:val="16"/>
                      <w:szCs w:val="16"/>
                      <w:lang w:val="it-IT"/>
                    </w:rPr>
                    <w:t>:SPRO//CBL/12345678901234563</w:t>
                  </w:r>
                </w:p>
                <w:p w:rsidR="00DD2904" w:rsidRPr="0050662A" w:rsidRDefault="00DD2904" w:rsidP="00D527CF">
                  <w:pPr>
                    <w:spacing w:after="200" w:line="276" w:lineRule="auto"/>
                    <w:jc w:val="center"/>
                    <w:rPr>
                      <w:rFonts w:eastAsia="MS Mincho" w:cstheme="minorHAnsi"/>
                      <w:noProof/>
                      <w:sz w:val="16"/>
                      <w:szCs w:val="16"/>
                      <w:lang w:val="it-IT"/>
                    </w:rPr>
                  </w:pPr>
                  <w:r w:rsidRPr="0050662A">
                    <w:rPr>
                      <w:rFonts w:eastAsia="MS Mincho" w:cstheme="minorHAnsi"/>
                      <w:noProof/>
                      <w:sz w:val="16"/>
                      <w:szCs w:val="16"/>
                      <w:lang w:val="it-IT"/>
                    </w:rPr>
                    <w:t>:70E::SPRO//CBT/1</w:t>
                  </w:r>
                </w:p>
                <w:p w:rsidR="00DD2904" w:rsidRPr="0050662A" w:rsidRDefault="00DD2904" w:rsidP="00D527CF">
                  <w:pPr>
                    <w:spacing w:after="200" w:line="276" w:lineRule="auto"/>
                    <w:jc w:val="center"/>
                    <w:rPr>
                      <w:rFonts w:eastAsia="MS Mincho" w:cstheme="minorHAnsi"/>
                      <w:noProof/>
                      <w:sz w:val="16"/>
                      <w:szCs w:val="16"/>
                      <w:lang w:val="it-IT"/>
                    </w:rPr>
                  </w:pPr>
                </w:p>
              </w:tc>
              <w:tc>
                <w:tcPr>
                  <w:tcW w:w="3229" w:type="dxa"/>
                  <w:vAlign w:val="center"/>
                </w:tcPr>
                <w:p w:rsidR="00DD2904" w:rsidRPr="0050662A" w:rsidRDefault="00DD2904" w:rsidP="00D527CF">
                  <w:pPr>
                    <w:spacing w:after="200" w:line="276" w:lineRule="auto"/>
                    <w:jc w:val="center"/>
                    <w:rPr>
                      <w:rFonts w:eastAsia="MS Mincho" w:cstheme="minorHAnsi"/>
                      <w:noProof/>
                      <w:sz w:val="16"/>
                      <w:szCs w:val="16"/>
                      <w:lang w:val="it-IT"/>
                    </w:rPr>
                  </w:pPr>
                  <w:r w:rsidRPr="0050662A">
                    <w:rPr>
                      <w:rFonts w:eastAsia="MS Mincho" w:cstheme="minorHAnsi"/>
                      <w:noProof/>
                      <w:sz w:val="16"/>
                      <w:szCs w:val="16"/>
                      <w:lang w:val="it-IT"/>
                    </w:rPr>
                    <w:t>&lt;SttlmInstrPrcgAddtlDtls&gt;</w:t>
                  </w:r>
                  <w:r w:rsidRPr="0050662A">
                    <w:rPr>
                      <w:rFonts w:cstheme="minorHAnsi"/>
                      <w:lang w:val="it-IT"/>
                    </w:rPr>
                    <w:t xml:space="preserve"> </w:t>
                  </w:r>
                  <w:r>
                    <w:rPr>
                      <w:rFonts w:eastAsia="MS Mincho" w:cstheme="minorHAnsi"/>
                      <w:noProof/>
                      <w:sz w:val="16"/>
                      <w:szCs w:val="16"/>
                      <w:lang w:val="it-IT"/>
                    </w:rPr>
                    <w:t>CBL/12345678901234563</w:t>
                  </w:r>
                  <w:r w:rsidRPr="0050662A">
                    <w:rPr>
                      <w:rFonts w:eastAsia="MS Mincho" w:cstheme="minorHAnsi"/>
                      <w:noProof/>
                      <w:sz w:val="16"/>
                      <w:szCs w:val="16"/>
                      <w:lang w:val="it-IT"/>
                    </w:rPr>
                    <w:t>&lt;SttlmInstrPrcgAddtlDtls&gt;</w:t>
                  </w:r>
                </w:p>
                <w:p w:rsidR="00DD2904" w:rsidRPr="0050662A" w:rsidRDefault="00DD2904" w:rsidP="00D527CF">
                  <w:pPr>
                    <w:spacing w:after="200" w:line="276" w:lineRule="auto"/>
                    <w:jc w:val="center"/>
                    <w:rPr>
                      <w:rFonts w:eastAsia="MS Mincho" w:cstheme="minorHAnsi"/>
                      <w:noProof/>
                      <w:sz w:val="16"/>
                      <w:szCs w:val="16"/>
                      <w:lang w:val="it-IT"/>
                    </w:rPr>
                  </w:pPr>
                  <w:r w:rsidRPr="0050662A">
                    <w:rPr>
                      <w:rFonts w:eastAsia="MS Mincho" w:cstheme="minorHAnsi"/>
                      <w:noProof/>
                      <w:sz w:val="16"/>
                      <w:szCs w:val="16"/>
                      <w:lang w:val="it-IT"/>
                    </w:rPr>
                    <w:t>&lt;SttlmInstrPrcgAddtlDtls&gt;</w:t>
                  </w:r>
                  <w:r w:rsidRPr="0050662A">
                    <w:rPr>
                      <w:rFonts w:cstheme="minorHAnsi"/>
                      <w:lang w:val="it-IT"/>
                    </w:rPr>
                    <w:t xml:space="preserve"> </w:t>
                  </w:r>
                  <w:r w:rsidRPr="0050662A">
                    <w:rPr>
                      <w:rFonts w:eastAsia="MS Mincho" w:cstheme="minorHAnsi"/>
                      <w:noProof/>
                      <w:sz w:val="16"/>
                      <w:szCs w:val="16"/>
                      <w:lang w:val="it-IT"/>
                    </w:rPr>
                    <w:t>CBT/1&lt;SttlmInstrPrcgAddtlDtls&gt;</w:t>
                  </w:r>
                </w:p>
              </w:tc>
              <w:tc>
                <w:tcPr>
                  <w:tcW w:w="1154" w:type="dxa"/>
                  <w:vMerge/>
                </w:tcPr>
                <w:p w:rsidR="00DD2904" w:rsidRPr="0050662A" w:rsidRDefault="00DD2904" w:rsidP="00D527CF">
                  <w:pPr>
                    <w:spacing w:after="200" w:line="276" w:lineRule="auto"/>
                    <w:jc w:val="both"/>
                    <w:rPr>
                      <w:rFonts w:eastAsia="MS Mincho" w:cstheme="minorHAnsi"/>
                      <w:noProof/>
                      <w:sz w:val="16"/>
                      <w:szCs w:val="16"/>
                      <w:lang w:val="it-IT"/>
                    </w:rPr>
                  </w:pPr>
                </w:p>
              </w:tc>
            </w:tr>
          </w:tbl>
          <w:p w:rsidR="00DD2904" w:rsidRPr="0050662A" w:rsidRDefault="00DD2904" w:rsidP="00DD2904">
            <w:pPr>
              <w:spacing w:after="200" w:line="276" w:lineRule="auto"/>
              <w:rPr>
                <w:rFonts w:eastAsia="MS Mincho" w:cstheme="minorHAnsi"/>
                <w:b/>
                <w:noProof/>
                <w:szCs w:val="32"/>
                <w:lang w:val="it-IT"/>
              </w:rPr>
            </w:pPr>
          </w:p>
          <w:p w:rsidR="00DD2904" w:rsidRPr="0050662A" w:rsidRDefault="00DD2904" w:rsidP="00DD2904">
            <w:pPr>
              <w:spacing w:after="200" w:line="276" w:lineRule="auto"/>
              <w:jc w:val="both"/>
              <w:rPr>
                <w:rFonts w:eastAsia="MS Mincho" w:cstheme="minorHAnsi"/>
                <w:b/>
                <w:bCs/>
                <w:noProof/>
                <w:szCs w:val="32"/>
                <w:u w:val="single"/>
                <w:lang w:val="de-DE"/>
              </w:rPr>
            </w:pPr>
            <w:r w:rsidRPr="0050662A">
              <w:rPr>
                <w:rFonts w:eastAsia="MS Mincho" w:cstheme="minorHAnsi"/>
                <w:b/>
                <w:bCs/>
                <w:noProof/>
                <w:szCs w:val="32"/>
                <w:u w:val="single"/>
                <w:lang w:val="de-DE"/>
              </w:rPr>
              <w:t>Eléments / références additionnels:</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Un écran « de masse » permettra de saisir des FoP sur des codes ISIN multiples</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Une demande d’évolution est en attente de retour pour utiliser cette fonctionnalité avec indication du millésime sur l’écran de « masse »</w:t>
            </w:r>
          </w:p>
          <w:p w:rsidR="00DD2904" w:rsidRPr="0050662A" w:rsidRDefault="00DD2904" w:rsidP="00DD2904">
            <w:pPr>
              <w:pStyle w:val="ListParagraph"/>
              <w:numPr>
                <w:ilvl w:val="0"/>
                <w:numId w:val="3"/>
              </w:numPr>
              <w:jc w:val="both"/>
              <w:rPr>
                <w:rFonts w:eastAsia="MS Mincho" w:cstheme="minorHAnsi"/>
                <w:noProof/>
                <w:szCs w:val="32"/>
                <w:lang w:val="fr-FR"/>
              </w:rPr>
            </w:pPr>
            <w:r w:rsidRPr="0050662A">
              <w:rPr>
                <w:rFonts w:eastAsia="MS Mincho" w:cstheme="minorHAnsi"/>
                <w:noProof/>
                <w:szCs w:val="32"/>
                <w:lang w:val="fr-FR"/>
              </w:rPr>
              <w:t>L’écran de masse ne supporte pas de codes ISIN multiples avec des prix différents</w:t>
            </w:r>
          </w:p>
          <w:p w:rsidR="00DD2904" w:rsidRPr="0050662A" w:rsidRDefault="00DD2904" w:rsidP="00DD2904">
            <w:pPr>
              <w:rPr>
                <w:rFonts w:eastAsia="MS Mincho" w:cstheme="minorHAnsi"/>
                <w:b/>
                <w:noProof/>
                <w:szCs w:val="32"/>
                <w:lang w:val="fr-FR"/>
              </w:rPr>
            </w:pPr>
          </w:p>
          <w:p w:rsidR="00DD2904" w:rsidRPr="0050662A" w:rsidRDefault="00DD2904" w:rsidP="00DD2904">
            <w:pPr>
              <w:jc w:val="both"/>
              <w:rPr>
                <w:rFonts w:eastAsia="MS Mincho" w:cstheme="minorHAnsi"/>
                <w:b/>
                <w:noProof/>
                <w:szCs w:val="32"/>
                <w:u w:val="single"/>
                <w:lang w:val="fr-FR"/>
              </w:rPr>
            </w:pPr>
            <w:r w:rsidRPr="0050662A">
              <w:rPr>
                <w:rFonts w:eastAsia="MS Mincho" w:cstheme="minorHAnsi"/>
                <w:b/>
                <w:noProof/>
                <w:szCs w:val="32"/>
                <w:u w:val="single"/>
                <w:lang w:val="fr-FR"/>
              </w:rPr>
              <w:t>Alternative:</w:t>
            </w:r>
          </w:p>
          <w:p w:rsidR="00DD2904" w:rsidRPr="0050662A" w:rsidRDefault="00DD2904" w:rsidP="00DD2904">
            <w:pPr>
              <w:jc w:val="both"/>
              <w:rPr>
                <w:rFonts w:eastAsia="MS Mincho" w:cstheme="minorHAnsi"/>
                <w:noProof/>
                <w:szCs w:val="32"/>
                <w:lang w:val="fr-FR"/>
              </w:rPr>
            </w:pPr>
            <w:r w:rsidRPr="0050662A">
              <w:rPr>
                <w:rFonts w:eastAsia="MS Mincho" w:cstheme="minorHAnsi"/>
                <w:b/>
                <w:noProof/>
                <w:szCs w:val="32"/>
                <w:lang w:val="fr-FR"/>
              </w:rPr>
              <w:t>A titre d’exception</w:t>
            </w:r>
            <w:r w:rsidRPr="0050662A">
              <w:rPr>
                <w:rFonts w:eastAsia="MS Mincho" w:cstheme="minorHAnsi"/>
                <w:noProof/>
                <w:szCs w:val="32"/>
                <w:lang w:val="fr-FR"/>
              </w:rPr>
              <w:t xml:space="preserve">, le TCC pourra émettre une instruction T2S OWNI lorsque les deux contreparties, sont logées dans le même affilié ou chez deux affiliés différents sur lesquels </w:t>
            </w:r>
            <w:r w:rsidRPr="0050662A">
              <w:rPr>
                <w:rFonts w:eastAsia="MS Mincho" w:cstheme="minorHAnsi"/>
                <w:noProof/>
                <w:szCs w:val="32"/>
                <w:lang w:val="fr-FR"/>
              </w:rPr>
              <w:lastRenderedPageBreak/>
              <w:t>l’adhérent livreur a également le privilège sur l’affilié contrepartie.</w:t>
            </w:r>
          </w:p>
          <w:p w:rsidR="00DD2904" w:rsidRPr="0050662A" w:rsidRDefault="00DD2904" w:rsidP="00DD2904">
            <w:pPr>
              <w:jc w:val="both"/>
              <w:rPr>
                <w:rFonts w:eastAsia="MS Mincho" w:cstheme="minorHAnsi"/>
                <w:bCs/>
                <w:noProof/>
                <w:szCs w:val="32"/>
                <w:lang w:val="fr-FR"/>
              </w:rPr>
            </w:pPr>
            <w:r w:rsidRPr="0050662A">
              <w:rPr>
                <w:rFonts w:eastAsia="MS Mincho" w:cstheme="minorHAnsi"/>
                <w:bCs/>
                <w:noProof/>
                <w:szCs w:val="32"/>
                <w:lang w:val="fr-FR"/>
              </w:rPr>
              <w:t>Dans ce cas, le transfert des titres se fera via l’utilisation d’instructions de settlement stand</w:t>
            </w:r>
            <w:r>
              <w:rPr>
                <w:rFonts w:eastAsia="MS Mincho" w:cstheme="minorHAnsi"/>
                <w:bCs/>
                <w:noProof/>
                <w:szCs w:val="32"/>
                <w:lang w:val="fr-FR"/>
              </w:rPr>
              <w:t>ard de type « already matched ».</w:t>
            </w:r>
          </w:p>
          <w:p w:rsidR="00DD2904" w:rsidRPr="0050662A" w:rsidRDefault="00DD2904" w:rsidP="00DD2904">
            <w:pPr>
              <w:jc w:val="both"/>
              <w:rPr>
                <w:rFonts w:eastAsia="MS Mincho" w:cstheme="minorHAnsi"/>
                <w:noProof/>
                <w:szCs w:val="32"/>
                <w:lang w:val="fr-FR"/>
              </w:rPr>
            </w:pPr>
            <w:r w:rsidRPr="0050662A">
              <w:rPr>
                <w:rFonts w:eastAsia="MS Mincho" w:cstheme="minorHAnsi"/>
                <w:bCs/>
                <w:noProof/>
                <w:szCs w:val="32"/>
                <w:lang w:val="fr-FR"/>
              </w:rPr>
              <w:t>Pour toute information relative au traitement et reporting de ces instructions, se référer au DSD euroclear « ESES matching and settlement services»</w:t>
            </w:r>
            <w:r>
              <w:rPr>
                <w:rFonts w:eastAsia="MS Mincho" w:cstheme="minorHAnsi"/>
                <w:bCs/>
                <w:noProof/>
                <w:szCs w:val="32"/>
                <w:lang w:val="fr-FR"/>
              </w:rPr>
              <w:t>. Attention dans ce cadre là certaines données de l’instuction ne seront pas restituées dans le reporting contrairement à une instruction T2S OWNE</w:t>
            </w:r>
            <w:r w:rsidRPr="0050662A">
              <w:rPr>
                <w:rFonts w:eastAsia="MS Mincho" w:cstheme="minorHAnsi"/>
                <w:bCs/>
                <w:noProof/>
                <w:szCs w:val="32"/>
                <w:lang w:val="fr-FR"/>
              </w:rPr>
              <w:t>.</w:t>
            </w:r>
          </w:p>
          <w:p w:rsidR="00DD2904" w:rsidRPr="0050662A" w:rsidRDefault="00DD2904" w:rsidP="00DD2904">
            <w:pPr>
              <w:pStyle w:val="ListParagraph"/>
              <w:ind w:left="1440"/>
              <w:rPr>
                <w:rFonts w:eastAsia="MS Mincho" w:cstheme="minorHAnsi"/>
                <w:noProof/>
                <w:szCs w:val="32"/>
                <w:lang w:val="fr-FR"/>
              </w:rPr>
            </w:pPr>
          </w:p>
          <w:p w:rsidR="00DD2904" w:rsidRPr="0050662A" w:rsidRDefault="00DD2904" w:rsidP="00DD2904">
            <w:pPr>
              <w:jc w:val="both"/>
              <w:rPr>
                <w:rFonts w:eastAsia="MS Mincho" w:cstheme="minorHAnsi"/>
                <w:i/>
                <w:noProof/>
                <w:szCs w:val="32"/>
                <w:lang w:val="fr-FR"/>
              </w:rPr>
            </w:pPr>
            <w:r w:rsidRPr="0050662A">
              <w:rPr>
                <w:rFonts w:eastAsia="MS Mincho" w:cstheme="minorHAnsi"/>
                <w:i/>
                <w:noProof/>
                <w:szCs w:val="32"/>
                <w:lang w:val="fr-FR"/>
              </w:rPr>
              <w:t>(*) Dans l’attente de la fonctionnalité HLD (holding date sur 8 caractères maximum) dont l’évolution a déjà été analysée mais reste à développer sous réserve de la confirmation de cette demande par la Place</w:t>
            </w:r>
          </w:p>
          <w:p w:rsidR="00AA1FDB" w:rsidRPr="00BE1BFA" w:rsidRDefault="00AA1FDB" w:rsidP="00BE1BFA">
            <w:pPr>
              <w:jc w:val="both"/>
              <w:rPr>
                <w:rFonts w:eastAsia="MS Mincho" w:cstheme="minorHAnsi"/>
                <w:i/>
                <w:noProof/>
                <w:szCs w:val="32"/>
                <w:lang w:val="fr-FR"/>
              </w:rPr>
            </w:pPr>
          </w:p>
        </w:tc>
      </w:tr>
      <w:tr w:rsidR="0081511D" w:rsidRPr="00DD2904" w:rsidTr="00BE1BFA">
        <w:tc>
          <w:tcPr>
            <w:tcW w:w="1349"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8050"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BE1BFA">
        <w:tc>
          <w:tcPr>
            <w:tcW w:w="1349"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8050"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BE1BFA">
        <w:tc>
          <w:tcPr>
            <w:tcW w:w="1349"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8050"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BE1BFA">
        <w:tc>
          <w:tcPr>
            <w:tcW w:w="1349"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8050"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85743B" w:rsidRDefault="0085743B">
      <w:pPr>
        <w:rPr>
          <w:rFonts w:eastAsia="MS Mincho" w:cs="Times New Roman"/>
          <w:b/>
          <w:caps/>
          <w:noProof/>
          <w:sz w:val="32"/>
          <w:szCs w:val="32"/>
          <w:lang w:val="fr-FR"/>
        </w:rPr>
      </w:pP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DD2904"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DD2904"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Default="00140482" w:rsidP="00BE1BFA">
            <w:pPr>
              <w:autoSpaceDE w:val="0"/>
              <w:autoSpaceDN w:val="0"/>
              <w:adjustRightInd w:val="0"/>
              <w:jc w:val="center"/>
              <w:rPr>
                <w:rFonts w:ascii="Wingdings" w:hAnsi="Wingdings" w:cs="Wingdings"/>
                <w:sz w:val="26"/>
                <w:szCs w:val="26"/>
              </w:rPr>
            </w:pPr>
            <w:r>
              <w:rPr>
                <w:lang w:val="fr-FR"/>
              </w:rPr>
              <w:t xml:space="preserve">Oui  </w:t>
            </w:r>
            <w:r w:rsidR="00BE1BFA">
              <w:rPr>
                <w:rFonts w:ascii="Wingdings" w:hAnsi="Wingdings" w:cs="Wingdings"/>
                <w:sz w:val="26"/>
                <w:szCs w:val="26"/>
              </w:rPr>
              <w:t></w:t>
            </w:r>
          </w:p>
          <w:p w:rsidR="00DD2904" w:rsidRPr="00DD2904" w:rsidRDefault="00DD2904" w:rsidP="00DD2904">
            <w:pPr>
              <w:autoSpaceDE w:val="0"/>
              <w:autoSpaceDN w:val="0"/>
              <w:adjustRightInd w:val="0"/>
              <w:rPr>
                <w:rFonts w:ascii="MS Shell Dlg 2" w:hAnsi="MS Shell Dlg 2" w:cs="MS Shell Dlg 2"/>
                <w:sz w:val="16"/>
                <w:szCs w:val="16"/>
                <w:lang w:val="fr-FR"/>
              </w:rPr>
            </w:pPr>
            <w:r w:rsidRPr="00DD2904">
              <w:rPr>
                <w:rFonts w:ascii="MS Shell Dlg 2" w:hAnsi="MS Shell Dlg 2" w:cs="MS Shell Dlg 2"/>
                <w:sz w:val="16"/>
                <w:szCs w:val="16"/>
                <w:lang w:val="fr-FR"/>
              </w:rPr>
              <w:t xml:space="preserve">La communauté recommande de bien valider la phase de </w:t>
            </w:r>
            <w:proofErr w:type="spellStart"/>
            <w:r w:rsidRPr="00DD2904">
              <w:rPr>
                <w:rFonts w:ascii="MS Shell Dlg 2" w:hAnsi="MS Shell Dlg 2" w:cs="MS Shell Dlg 2"/>
                <w:sz w:val="16"/>
                <w:szCs w:val="16"/>
                <w:lang w:val="fr-FR"/>
              </w:rPr>
              <w:t>testing</w:t>
            </w:r>
            <w:proofErr w:type="spellEnd"/>
            <w:r w:rsidRPr="00DD2904">
              <w:rPr>
                <w:rFonts w:ascii="MS Shell Dlg 2" w:hAnsi="MS Shell Dlg 2" w:cs="MS Shell Dlg 2"/>
                <w:sz w:val="16"/>
                <w:szCs w:val="16"/>
                <w:lang w:val="fr-FR"/>
              </w:rPr>
              <w:t xml:space="preserve"> T2S avec des jeux complets entre établissements incluant prix de revient, millésimes, RIB, …</w:t>
            </w:r>
          </w:p>
          <w:p w:rsidR="00DD2904" w:rsidRPr="00E35B86" w:rsidRDefault="00DD2904" w:rsidP="00DD2904">
            <w:pPr>
              <w:autoSpaceDE w:val="0"/>
              <w:autoSpaceDN w:val="0"/>
              <w:adjustRightInd w:val="0"/>
              <w:rPr>
                <w:rFonts w:ascii="MS Shell Dlg 2" w:hAnsi="MS Shell Dlg 2" w:cs="MS Shell Dlg 2"/>
                <w:sz w:val="16"/>
                <w:szCs w:val="16"/>
                <w:lang w:val="fr-FR"/>
              </w:rPr>
            </w:pPr>
            <w:r w:rsidRPr="00DD2904">
              <w:rPr>
                <w:rFonts w:ascii="MS Shell Dlg 2" w:hAnsi="MS Shell Dlg 2" w:cs="MS Shell Dlg 2"/>
                <w:sz w:val="16"/>
                <w:szCs w:val="16"/>
                <w:lang w:val="fr-FR"/>
              </w:rPr>
              <w:t>A priori, vérifier les jeux de tests nominatifs en conséquence en relation avec les mandataires teneurs de registres</w:t>
            </w: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BE1BFA">
              <w:rPr>
                <w:rFonts w:ascii="Wingdings" w:hAnsi="Wingdings" w:cs="Wingdings"/>
                <w:sz w:val="26"/>
                <w:szCs w:val="26"/>
              </w:rPr>
              <w:t></w:t>
            </w:r>
          </w:p>
        </w:tc>
      </w:tr>
    </w:tbl>
    <w:p w:rsidR="00BA6B0A" w:rsidRDefault="00BA6B0A" w:rsidP="001E0D83">
      <w:pPr>
        <w:spacing w:after="0" w:line="240" w:lineRule="auto"/>
        <w:rPr>
          <w:rFonts w:eastAsia="MS Mincho" w:cs="Times New Roman"/>
          <w:noProof/>
          <w:szCs w:val="32"/>
          <w:lang w:val="fr-FR"/>
        </w:rPr>
      </w:pPr>
      <w:bookmarkStart w:id="1" w:name="_GoBack"/>
      <w:bookmarkEnd w:id="1"/>
    </w:p>
    <w:sectPr w:rsidR="00BA6B0A" w:rsidSect="006D6846">
      <w:headerReference w:type="default" r:id="rId10"/>
      <w:footerReference w:type="default" r:id="rId11"/>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F97" w:rsidRDefault="003E5F97" w:rsidP="006D6846">
      <w:pPr>
        <w:spacing w:after="0" w:line="240" w:lineRule="auto"/>
      </w:pPr>
      <w:r>
        <w:separator/>
      </w:r>
    </w:p>
  </w:endnote>
  <w:endnote w:type="continuationSeparator" w:id="0">
    <w:p w:rsidR="003E5F97" w:rsidRDefault="003E5F97"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DD2904">
          <w:rPr>
            <w:noProof/>
          </w:rPr>
          <w:t>10</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F97" w:rsidRDefault="003E5F97" w:rsidP="006D6846">
      <w:pPr>
        <w:spacing w:after="0" w:line="240" w:lineRule="auto"/>
      </w:pPr>
      <w:r>
        <w:separator/>
      </w:r>
    </w:p>
  </w:footnote>
  <w:footnote w:type="continuationSeparator" w:id="0">
    <w:p w:rsidR="003E5F97" w:rsidRDefault="003E5F97"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3798" w:type="dxa"/>
          <w:vAlign w:val="center"/>
        </w:tcPr>
        <w:p w:rsidR="00EC776F" w:rsidRDefault="00EC776F" w:rsidP="00EC776F">
          <w:pPr>
            <w:pStyle w:val="Header"/>
            <w:jc w:val="center"/>
            <w:rPr>
              <w:b/>
              <w:lang w:val="fr-FR"/>
            </w:rPr>
          </w:pPr>
          <w:r>
            <w:rPr>
              <w:noProof/>
            </w:rPr>
            <w:drawing>
              <wp:inline distT="0" distB="0" distL="0" distR="0" wp14:anchorId="3906B3F5" wp14:editId="51328BA1">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EC776F" w:rsidRPr="00DD2904" w:rsidTr="00EC776F">
      <w:tc>
        <w:tcPr>
          <w:tcW w:w="5778" w:type="dxa"/>
          <w:vAlign w:val="center"/>
        </w:tcPr>
        <w:p w:rsidR="00EC776F" w:rsidRPr="00EC776F" w:rsidRDefault="00EC776F" w:rsidP="00113071">
          <w:pPr>
            <w:pStyle w:val="Header"/>
            <w:rPr>
              <w:i/>
              <w:lang w:val="fr-FR"/>
            </w:rPr>
          </w:pPr>
          <w:r>
            <w:rPr>
              <w:i/>
              <w:lang w:val="fr-FR"/>
            </w:rPr>
            <w:t xml:space="preserve">Référence de la pratique : </w:t>
          </w:r>
          <w:r w:rsidR="00BE1BFA" w:rsidRPr="00BE1BFA">
            <w:rPr>
              <w:i/>
              <w:lang w:val="fr-FR"/>
            </w:rPr>
            <w:t>MS-SETTL-FRANCO-02</w:t>
          </w:r>
        </w:p>
      </w:tc>
      <w:tc>
        <w:tcPr>
          <w:tcW w:w="3798"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3CE79C7"/>
    <w:multiLevelType w:val="hybridMultilevel"/>
    <w:tmpl w:val="C172C8C0"/>
    <w:lvl w:ilvl="0" w:tplc="0409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8"/>
  </w:num>
  <w:num w:numId="5">
    <w:abstractNumId w:val="1"/>
  </w:num>
  <w:num w:numId="6">
    <w:abstractNumId w:val="0"/>
  </w:num>
  <w:num w:numId="7">
    <w:abstractNumId w:val="3"/>
  </w:num>
  <w:num w:numId="8">
    <w:abstractNumId w:val="2"/>
  </w:num>
  <w:num w:numId="9">
    <w:abstractNumId w:val="4"/>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291B60"/>
    <w:rsid w:val="00343829"/>
    <w:rsid w:val="00343B9E"/>
    <w:rsid w:val="003631EA"/>
    <w:rsid w:val="00363E89"/>
    <w:rsid w:val="003929BA"/>
    <w:rsid w:val="003A4E76"/>
    <w:rsid w:val="003B3DA4"/>
    <w:rsid w:val="003D5E9F"/>
    <w:rsid w:val="003D7060"/>
    <w:rsid w:val="003E5F97"/>
    <w:rsid w:val="00464015"/>
    <w:rsid w:val="004818D8"/>
    <w:rsid w:val="00482296"/>
    <w:rsid w:val="004946F9"/>
    <w:rsid w:val="004F6025"/>
    <w:rsid w:val="005061BA"/>
    <w:rsid w:val="0051485E"/>
    <w:rsid w:val="00567B1D"/>
    <w:rsid w:val="00575F36"/>
    <w:rsid w:val="005C2ACA"/>
    <w:rsid w:val="00602096"/>
    <w:rsid w:val="00622E8A"/>
    <w:rsid w:val="00625541"/>
    <w:rsid w:val="00652C13"/>
    <w:rsid w:val="00674204"/>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1A1E"/>
    <w:rsid w:val="008C734C"/>
    <w:rsid w:val="008E4A8A"/>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9491F"/>
    <w:rsid w:val="00BA66D3"/>
    <w:rsid w:val="00BA6B0A"/>
    <w:rsid w:val="00BC7577"/>
    <w:rsid w:val="00BE1BFA"/>
    <w:rsid w:val="00BE4C60"/>
    <w:rsid w:val="00C070B0"/>
    <w:rsid w:val="00C1000A"/>
    <w:rsid w:val="00C221EA"/>
    <w:rsid w:val="00C33595"/>
    <w:rsid w:val="00C3423B"/>
    <w:rsid w:val="00C43D15"/>
    <w:rsid w:val="00C57689"/>
    <w:rsid w:val="00C60EC8"/>
    <w:rsid w:val="00C65EB2"/>
    <w:rsid w:val="00C77C0A"/>
    <w:rsid w:val="00CB0F41"/>
    <w:rsid w:val="00CC7462"/>
    <w:rsid w:val="00CE6DA3"/>
    <w:rsid w:val="00CF605A"/>
    <w:rsid w:val="00D103DA"/>
    <w:rsid w:val="00D12DE8"/>
    <w:rsid w:val="00D252A7"/>
    <w:rsid w:val="00D50DB6"/>
    <w:rsid w:val="00D529B3"/>
    <w:rsid w:val="00D53037"/>
    <w:rsid w:val="00D5515F"/>
    <w:rsid w:val="00DB106F"/>
    <w:rsid w:val="00DD071C"/>
    <w:rsid w:val="00DD2904"/>
    <w:rsid w:val="00E351C1"/>
    <w:rsid w:val="00E35B86"/>
    <w:rsid w:val="00E438E3"/>
    <w:rsid w:val="00E52109"/>
    <w:rsid w:val="00E62EAE"/>
    <w:rsid w:val="00EA5560"/>
    <w:rsid w:val="00EB44AB"/>
    <w:rsid w:val="00EC776F"/>
    <w:rsid w:val="00EF2D14"/>
    <w:rsid w:val="00F00BF4"/>
    <w:rsid w:val="00F358FF"/>
    <w:rsid w:val="00F35CCA"/>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PowerPoint_97-2003_Presentation1.ppt"/></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10</Pages>
  <Words>2782</Words>
  <Characters>15860</Characters>
  <Application>Microsoft Office Word</Application>
  <DocSecurity>0</DocSecurity>
  <Lines>132</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18605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21</cp:revision>
  <cp:lastPrinted>2015-10-09T10:36:00Z</cp:lastPrinted>
  <dcterms:created xsi:type="dcterms:W3CDTF">2016-01-07T06:52:00Z</dcterms:created>
  <dcterms:modified xsi:type="dcterms:W3CDTF">2016-09-02T05:17:00Z</dcterms:modified>
</cp:coreProperties>
</file>