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826" w:rsidRDefault="006D6846" w:rsidP="00FB4C3B">
      <w:pPr>
        <w:tabs>
          <w:tab w:val="left" w:pos="9356"/>
        </w:tabs>
        <w:ind w:right="-279"/>
        <w:rPr>
          <w:sz w:val="36"/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8240" behindDoc="0" locked="0" layoutInCell="1" allowOverlap="1" wp14:anchorId="2F2E2E68" wp14:editId="19B70AE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63520" cy="1381760"/>
            <wp:effectExtent l="0" t="0" r="0" b="8890"/>
            <wp:wrapSquare wrapText="bothSides"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3520" cy="1381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7"/>
        <w:gridCol w:w="2948"/>
        <w:gridCol w:w="2154"/>
      </w:tblGrid>
      <w:tr w:rsidR="00116FF2" w:rsidTr="00DB5AB2">
        <w:tc>
          <w:tcPr>
            <w:tcW w:w="1417" w:type="dxa"/>
            <w:vMerge w:val="restart"/>
            <w:shd w:val="clear" w:color="auto" w:fill="BFBFBF" w:themeFill="background1" w:themeFillShade="BF"/>
          </w:tcPr>
          <w:p w:rsidR="00116FF2" w:rsidRPr="004F6025" w:rsidRDefault="00116FF2" w:rsidP="000E651B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  <w:proofErr w:type="spellStart"/>
            <w:r w:rsidRPr="004F6025">
              <w:rPr>
                <w:b/>
                <w:lang w:val="fr-FR"/>
              </w:rPr>
              <w:t>Versioning</w:t>
            </w:r>
            <w:proofErr w:type="spellEnd"/>
          </w:p>
        </w:tc>
        <w:tc>
          <w:tcPr>
            <w:tcW w:w="2948" w:type="dxa"/>
            <w:shd w:val="clear" w:color="auto" w:fill="F2F2F2" w:themeFill="background1" w:themeFillShade="F2"/>
          </w:tcPr>
          <w:p w:rsidR="00116FF2" w:rsidRDefault="00116FF2" w:rsidP="000E651B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Version</w:t>
            </w:r>
          </w:p>
        </w:tc>
        <w:tc>
          <w:tcPr>
            <w:tcW w:w="2154" w:type="dxa"/>
          </w:tcPr>
          <w:p w:rsidR="00116FF2" w:rsidRDefault="00116FF2" w:rsidP="00170B39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1.</w:t>
            </w:r>
            <w:r w:rsidR="00170B39">
              <w:rPr>
                <w:lang w:val="fr-FR"/>
              </w:rPr>
              <w:t>6</w:t>
            </w:r>
          </w:p>
        </w:tc>
      </w:tr>
      <w:tr w:rsidR="00116FF2" w:rsidRPr="00FB4C3B" w:rsidTr="00DB5AB2">
        <w:tc>
          <w:tcPr>
            <w:tcW w:w="1417" w:type="dxa"/>
            <w:vMerge/>
            <w:shd w:val="clear" w:color="auto" w:fill="BFBFBF" w:themeFill="background1" w:themeFillShade="BF"/>
          </w:tcPr>
          <w:p w:rsidR="00116FF2" w:rsidRPr="004F6025" w:rsidRDefault="00116FF2" w:rsidP="004F6340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</w:p>
        </w:tc>
        <w:tc>
          <w:tcPr>
            <w:tcW w:w="2948" w:type="dxa"/>
            <w:shd w:val="clear" w:color="auto" w:fill="F2F2F2" w:themeFill="background1" w:themeFillShade="F2"/>
          </w:tcPr>
          <w:p w:rsidR="00116FF2" w:rsidRDefault="00116FF2" w:rsidP="000D6CF7">
            <w:pPr>
              <w:tabs>
                <w:tab w:val="left" w:pos="9356"/>
              </w:tabs>
              <w:ind w:right="57"/>
              <w:rPr>
                <w:lang w:val="fr-FR"/>
              </w:rPr>
            </w:pPr>
            <w:r>
              <w:rPr>
                <w:lang w:val="fr-FR"/>
              </w:rPr>
              <w:t>Publication date</w:t>
            </w:r>
          </w:p>
        </w:tc>
        <w:tc>
          <w:tcPr>
            <w:tcW w:w="2154" w:type="dxa"/>
          </w:tcPr>
          <w:p w:rsidR="00116FF2" w:rsidRDefault="00170B39" w:rsidP="00DB5AB2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proofErr w:type="spellStart"/>
            <w:r>
              <w:rPr>
                <w:lang w:val="fr-FR"/>
              </w:rPr>
              <w:t>November</w:t>
            </w:r>
            <w:proofErr w:type="spellEnd"/>
            <w:r>
              <w:rPr>
                <w:lang w:val="fr-FR"/>
              </w:rPr>
              <w:t xml:space="preserve"> </w:t>
            </w:r>
            <w:r w:rsidR="00DB5AB2">
              <w:rPr>
                <w:lang w:val="fr-FR"/>
              </w:rPr>
              <w:t>14</w:t>
            </w:r>
            <w:r>
              <w:rPr>
                <w:lang w:val="fr-FR"/>
              </w:rPr>
              <w:t>th</w:t>
            </w:r>
            <w:r w:rsidR="00116FF2">
              <w:rPr>
                <w:lang w:val="fr-FR"/>
              </w:rPr>
              <w:t xml:space="preserve"> 2016</w:t>
            </w:r>
          </w:p>
        </w:tc>
      </w:tr>
    </w:tbl>
    <w:p w:rsidR="00765664" w:rsidRPr="00EF6826" w:rsidRDefault="00EF6826" w:rsidP="00EF6826">
      <w:pPr>
        <w:tabs>
          <w:tab w:val="left" w:pos="9356"/>
        </w:tabs>
        <w:ind w:right="-279"/>
        <w:rPr>
          <w:b/>
          <w:noProof/>
          <w:sz w:val="52"/>
          <w:lang w:val="fr-FR"/>
        </w:rPr>
      </w:pPr>
      <w:r>
        <w:rPr>
          <w:sz w:val="36"/>
          <w:lang w:val="fr-FR"/>
        </w:rPr>
        <w:br w:type="textWrapping" w:clear="all"/>
      </w:r>
      <w:r w:rsidR="00116FF2" w:rsidRPr="00116FF2">
        <w:rPr>
          <w:b/>
          <w:noProof/>
          <w:sz w:val="52"/>
          <w:lang w:val="fr-FR"/>
        </w:rPr>
        <w:t>List of market practices proposed</w:t>
      </w:r>
    </w:p>
    <w:p w:rsidR="00B26098" w:rsidRPr="004F6025" w:rsidRDefault="00B26098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Grilledutableau"/>
        <w:tblW w:w="14653" w:type="dxa"/>
        <w:tblLook w:val="04A0" w:firstRow="1" w:lastRow="0" w:firstColumn="1" w:lastColumn="0" w:noHBand="0" w:noVBand="1"/>
      </w:tblPr>
      <w:tblGrid>
        <w:gridCol w:w="2608"/>
        <w:gridCol w:w="4623"/>
        <w:gridCol w:w="1526"/>
        <w:gridCol w:w="5896"/>
      </w:tblGrid>
      <w:tr w:rsidR="00116FF2" w:rsidRPr="00FB4C3B" w:rsidTr="00E5559A">
        <w:trPr>
          <w:tblHeader/>
        </w:trPr>
        <w:tc>
          <w:tcPr>
            <w:tcW w:w="260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6FF2" w:rsidRPr="00D103DA" w:rsidRDefault="00116FF2" w:rsidP="000E651B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Practice reference</w:t>
            </w:r>
          </w:p>
        </w:tc>
        <w:tc>
          <w:tcPr>
            <w:tcW w:w="462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6FF2" w:rsidRPr="00FB4C3B" w:rsidRDefault="00116FF2" w:rsidP="000E651B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Practice name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6FF2" w:rsidRPr="00FB4C3B" w:rsidRDefault="00116FF2" w:rsidP="000E651B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Status</w:t>
            </w:r>
          </w:p>
        </w:tc>
        <w:tc>
          <w:tcPr>
            <w:tcW w:w="589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6FF2" w:rsidRDefault="00116FF2" w:rsidP="00116FF2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r w:rsidRPr="00116FF2">
              <w:rPr>
                <w:rFonts w:eastAsia="MS Mincho" w:cs="Times New Roman"/>
                <w:b/>
                <w:noProof/>
                <w:szCs w:val="32"/>
              </w:rPr>
              <w:t xml:space="preserve">Link </w:t>
            </w:r>
            <w:r>
              <w:rPr>
                <w:rFonts w:eastAsia="MS Mincho" w:cs="Times New Roman"/>
                <w:b/>
                <w:noProof/>
                <w:szCs w:val="32"/>
              </w:rPr>
              <w:t xml:space="preserve">to </w:t>
            </w:r>
            <w:r w:rsidRPr="00116FF2">
              <w:rPr>
                <w:rFonts w:eastAsia="MS Mincho" w:cs="Times New Roman"/>
                <w:b/>
                <w:noProof/>
                <w:szCs w:val="32"/>
              </w:rPr>
              <w:t>the market practice</w:t>
            </w:r>
          </w:p>
          <w:p w:rsidR="006D5E6D" w:rsidRDefault="006D5E6D" w:rsidP="006D5E6D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hyperlink r:id="rId9" w:history="1">
              <w:r>
                <w:rPr>
                  <w:rStyle w:val="Lienhypertexte"/>
                  <w:rFonts w:eastAsia="MS Mincho" w:cs="Times New Roman"/>
                  <w:b/>
                  <w:noProof/>
                  <w:szCs w:val="32"/>
                  <w:lang w:val="fr-FR"/>
                </w:rPr>
                <w:t>http://www.afti.asso.fr/normespreconisations-professionnelles/chartes-guides--conventions-de-bonnes-pratiques/adaptation-des-pratiques-de-marches-de-la-place-francaise-a-t2s</w:t>
              </w:r>
            </w:hyperlink>
          </w:p>
          <w:p w:rsidR="006D5E6D" w:rsidRPr="00116FF2" w:rsidRDefault="006D5E6D" w:rsidP="00116FF2">
            <w:pPr>
              <w:jc w:val="center"/>
              <w:rPr>
                <w:rFonts w:eastAsia="MS Mincho" w:cs="Times New Roman"/>
                <w:b/>
                <w:noProof/>
                <w:szCs w:val="32"/>
              </w:rPr>
            </w:pPr>
            <w:bookmarkStart w:id="0" w:name="_GoBack"/>
            <w:bookmarkEnd w:id="0"/>
          </w:p>
        </w:tc>
      </w:tr>
      <w:tr w:rsidR="00116FF2" w:rsidRPr="00E5559A" w:rsidTr="00E5559A">
        <w:tc>
          <w:tcPr>
            <w:tcW w:w="2608" w:type="dxa"/>
            <w:shd w:val="clear" w:color="auto" w:fill="auto"/>
          </w:tcPr>
          <w:p w:rsidR="00116FF2" w:rsidRPr="00EF6826" w:rsidRDefault="00116FF2" w:rsidP="00893912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MS-MATCH-CRITE-01</w:t>
            </w:r>
          </w:p>
        </w:tc>
        <w:tc>
          <w:tcPr>
            <w:tcW w:w="4623" w:type="dxa"/>
            <w:shd w:val="clear" w:color="auto" w:fill="auto"/>
          </w:tcPr>
          <w:p w:rsidR="00116FF2" w:rsidRPr="00067633" w:rsidRDefault="00116FF2" w:rsidP="000E651B">
            <w:pPr>
              <w:rPr>
                <w:rFonts w:eastAsia="MS Mincho" w:cs="Times New Roman"/>
                <w:noProof/>
                <w:sz w:val="20"/>
                <w:szCs w:val="32"/>
              </w:rPr>
            </w:pPr>
            <w:r w:rsidRPr="00067633">
              <w:rPr>
                <w:rFonts w:eastAsia="MS Mincho" w:cs="Times New Roman"/>
                <w:noProof/>
                <w:sz w:val="20"/>
                <w:szCs w:val="32"/>
              </w:rPr>
              <w:t>Settlement instruction parties – Mandatory matching criteria</w:t>
            </w:r>
          </w:p>
        </w:tc>
        <w:tc>
          <w:tcPr>
            <w:tcW w:w="1526" w:type="dxa"/>
            <w:shd w:val="clear" w:color="auto" w:fill="auto"/>
          </w:tcPr>
          <w:p w:rsidR="00116FF2" w:rsidRPr="00EF6826" w:rsidRDefault="00116FF2" w:rsidP="00EF6826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Published</w:t>
            </w:r>
          </w:p>
        </w:tc>
        <w:tc>
          <w:tcPr>
            <w:tcW w:w="5896" w:type="dxa"/>
          </w:tcPr>
          <w:p w:rsidR="00116FF2" w:rsidRPr="00EF6826" w:rsidRDefault="00116FF2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116FF2" w:rsidRPr="00EF6826" w:rsidTr="00E5559A">
        <w:tc>
          <w:tcPr>
            <w:tcW w:w="2608" w:type="dxa"/>
            <w:shd w:val="clear" w:color="auto" w:fill="auto"/>
          </w:tcPr>
          <w:p w:rsidR="00116FF2" w:rsidRPr="00EF6826" w:rsidRDefault="00116FF2" w:rsidP="00893912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MS-MATCH-CRITE-02</w:t>
            </w:r>
          </w:p>
        </w:tc>
        <w:tc>
          <w:tcPr>
            <w:tcW w:w="4623" w:type="dxa"/>
            <w:shd w:val="clear" w:color="auto" w:fill="auto"/>
          </w:tcPr>
          <w:p w:rsidR="00116FF2" w:rsidRPr="00674BC2" w:rsidRDefault="00116FF2" w:rsidP="000E651B">
            <w:pPr>
              <w:rPr>
                <w:rFonts w:eastAsia="MS Mincho" w:cs="Times New Roman"/>
                <w:noProof/>
                <w:sz w:val="20"/>
                <w:szCs w:val="32"/>
              </w:rPr>
            </w:pPr>
            <w:r w:rsidRPr="00674BC2">
              <w:rPr>
                <w:rFonts w:eastAsia="MS Mincho" w:cs="Times New Roman"/>
                <w:noProof/>
                <w:sz w:val="20"/>
                <w:szCs w:val="32"/>
              </w:rPr>
              <w:t>Use of the optional mat</w:t>
            </w:r>
            <w:r>
              <w:rPr>
                <w:rFonts w:eastAsia="MS Mincho" w:cs="Times New Roman"/>
                <w:noProof/>
                <w:sz w:val="20"/>
                <w:szCs w:val="32"/>
              </w:rPr>
              <w:t>c</w:t>
            </w:r>
            <w:r w:rsidRPr="00674BC2">
              <w:rPr>
                <w:rFonts w:eastAsia="MS Mincho" w:cs="Times New Roman"/>
                <w:noProof/>
                <w:sz w:val="20"/>
                <w:szCs w:val="32"/>
              </w:rPr>
              <w:t>hing field: Client of the CSD participant</w:t>
            </w:r>
          </w:p>
        </w:tc>
        <w:tc>
          <w:tcPr>
            <w:tcW w:w="1526" w:type="dxa"/>
            <w:shd w:val="clear" w:color="auto" w:fill="auto"/>
          </w:tcPr>
          <w:p w:rsidR="00116FF2" w:rsidRPr="004A5094" w:rsidRDefault="00E5559A" w:rsidP="00FB4C3B">
            <w:pPr>
              <w:jc w:val="center"/>
              <w:rPr>
                <w:rFonts w:eastAsia="MS Mincho" w:cs="Times New Roman"/>
                <w:noProof/>
                <w:sz w:val="20"/>
                <w:szCs w:val="32"/>
              </w:rPr>
            </w:pPr>
            <w:r>
              <w:rPr>
                <w:rFonts w:eastAsia="MS Mincho" w:cs="Times New Roman"/>
                <w:noProof/>
                <w:sz w:val="20"/>
                <w:szCs w:val="32"/>
              </w:rPr>
              <w:t>Published</w:t>
            </w:r>
          </w:p>
        </w:tc>
        <w:tc>
          <w:tcPr>
            <w:tcW w:w="5896" w:type="dxa"/>
          </w:tcPr>
          <w:p w:rsidR="00116FF2" w:rsidRPr="004A5094" w:rsidRDefault="00116FF2" w:rsidP="000D6CF7">
            <w:pPr>
              <w:rPr>
                <w:rFonts w:eastAsia="MS Mincho" w:cs="Times New Roman"/>
                <w:noProof/>
                <w:sz w:val="20"/>
                <w:szCs w:val="32"/>
              </w:rPr>
            </w:pPr>
          </w:p>
        </w:tc>
      </w:tr>
      <w:tr w:rsidR="00116FF2" w:rsidRPr="00EF6826" w:rsidTr="00E5559A">
        <w:tc>
          <w:tcPr>
            <w:tcW w:w="2608" w:type="dxa"/>
            <w:shd w:val="clear" w:color="auto" w:fill="auto"/>
          </w:tcPr>
          <w:p w:rsidR="00116FF2" w:rsidRPr="00EF6826" w:rsidRDefault="00116FF2" w:rsidP="00893912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MS-MATCH-CRITE-03</w:t>
            </w:r>
          </w:p>
        </w:tc>
        <w:tc>
          <w:tcPr>
            <w:tcW w:w="4623" w:type="dxa"/>
            <w:shd w:val="clear" w:color="auto" w:fill="auto"/>
          </w:tcPr>
          <w:p w:rsidR="00116FF2" w:rsidRPr="00674BC2" w:rsidRDefault="00116FF2" w:rsidP="000E651B">
            <w:pPr>
              <w:rPr>
                <w:rFonts w:eastAsia="MS Mincho" w:cs="Times New Roman"/>
                <w:noProof/>
                <w:sz w:val="20"/>
                <w:szCs w:val="32"/>
              </w:rPr>
            </w:pPr>
            <w:r w:rsidRPr="00674BC2">
              <w:rPr>
                <w:rFonts w:eastAsia="MS Mincho" w:cs="Times New Roman"/>
                <w:noProof/>
                <w:sz w:val="20"/>
                <w:szCs w:val="32"/>
              </w:rPr>
              <w:t>Use of additional matching fields</w:t>
            </w:r>
          </w:p>
        </w:tc>
        <w:tc>
          <w:tcPr>
            <w:tcW w:w="1526" w:type="dxa"/>
            <w:shd w:val="clear" w:color="auto" w:fill="auto"/>
          </w:tcPr>
          <w:p w:rsidR="00116FF2" w:rsidRPr="00EF6826" w:rsidRDefault="00B321AC" w:rsidP="00FB4C3B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</w:rPr>
              <w:t>Published</w:t>
            </w:r>
          </w:p>
        </w:tc>
        <w:tc>
          <w:tcPr>
            <w:tcW w:w="5896" w:type="dxa"/>
          </w:tcPr>
          <w:p w:rsidR="00116FF2" w:rsidRPr="00EF6826" w:rsidRDefault="00116FF2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116FF2" w:rsidRPr="00EF6826" w:rsidTr="00E5559A">
        <w:tc>
          <w:tcPr>
            <w:tcW w:w="2608" w:type="dxa"/>
            <w:shd w:val="clear" w:color="auto" w:fill="auto"/>
          </w:tcPr>
          <w:p w:rsidR="00116FF2" w:rsidRPr="00EF6826" w:rsidRDefault="00116FF2" w:rsidP="00893912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MS-SETTL-FRANCO-01</w:t>
            </w:r>
          </w:p>
        </w:tc>
        <w:tc>
          <w:tcPr>
            <w:tcW w:w="4623" w:type="dxa"/>
            <w:shd w:val="clear" w:color="auto" w:fill="auto"/>
          </w:tcPr>
          <w:p w:rsidR="00116FF2" w:rsidRPr="00674BC2" w:rsidRDefault="00116FF2" w:rsidP="000E651B">
            <w:pPr>
              <w:rPr>
                <w:rFonts w:eastAsia="MS Mincho" w:cs="Times New Roman"/>
                <w:noProof/>
                <w:sz w:val="20"/>
                <w:szCs w:val="32"/>
              </w:rPr>
            </w:pPr>
            <w:r w:rsidRPr="00674BC2">
              <w:rPr>
                <w:rFonts w:eastAsia="MS Mincho" w:cs="Times New Roman"/>
                <w:noProof/>
                <w:sz w:val="20"/>
                <w:szCs w:val="32"/>
              </w:rPr>
              <w:t>Management of Corporate Actions using Euroclear’s « Free Of Payment Without Matching</w:t>
            </w:r>
            <w:r>
              <w:rPr>
                <w:rFonts w:eastAsia="MS Mincho" w:cs="Times New Roman"/>
                <w:noProof/>
                <w:sz w:val="20"/>
                <w:szCs w:val="32"/>
              </w:rPr>
              <w:t>” service</w:t>
            </w:r>
          </w:p>
        </w:tc>
        <w:tc>
          <w:tcPr>
            <w:tcW w:w="1526" w:type="dxa"/>
            <w:shd w:val="clear" w:color="auto" w:fill="auto"/>
          </w:tcPr>
          <w:p w:rsidR="00116FF2" w:rsidRPr="00EF6826" w:rsidRDefault="004A5094" w:rsidP="00FB4C3B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Published</w:t>
            </w:r>
          </w:p>
        </w:tc>
        <w:tc>
          <w:tcPr>
            <w:tcW w:w="5896" w:type="dxa"/>
          </w:tcPr>
          <w:p w:rsidR="00116FF2" w:rsidRPr="00EF6826" w:rsidRDefault="00116FF2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116FF2" w:rsidRPr="00EF6826" w:rsidTr="00E5559A">
        <w:tc>
          <w:tcPr>
            <w:tcW w:w="2608" w:type="dxa"/>
            <w:shd w:val="clear" w:color="auto" w:fill="auto"/>
          </w:tcPr>
          <w:p w:rsidR="00116FF2" w:rsidRPr="00EF6826" w:rsidRDefault="00116FF2" w:rsidP="00FB4C3B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MS-SETTL-FRANCO-02</w:t>
            </w:r>
          </w:p>
        </w:tc>
        <w:tc>
          <w:tcPr>
            <w:tcW w:w="4623" w:type="dxa"/>
            <w:shd w:val="clear" w:color="auto" w:fill="auto"/>
          </w:tcPr>
          <w:p w:rsidR="00116FF2" w:rsidRPr="00EF6826" w:rsidRDefault="00116FF2" w:rsidP="000E651B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Portfolio transfers</w:t>
            </w:r>
          </w:p>
        </w:tc>
        <w:tc>
          <w:tcPr>
            <w:tcW w:w="1526" w:type="dxa"/>
            <w:shd w:val="clear" w:color="auto" w:fill="auto"/>
          </w:tcPr>
          <w:p w:rsidR="00116FF2" w:rsidRPr="00EF6826" w:rsidRDefault="00B321AC" w:rsidP="00FB4C3B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Published</w:t>
            </w:r>
          </w:p>
        </w:tc>
        <w:tc>
          <w:tcPr>
            <w:tcW w:w="5896" w:type="dxa"/>
          </w:tcPr>
          <w:p w:rsidR="00116FF2" w:rsidRPr="00EF6826" w:rsidRDefault="00116FF2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116FF2" w:rsidRPr="00EF6826" w:rsidTr="00E5559A">
        <w:tc>
          <w:tcPr>
            <w:tcW w:w="2608" w:type="dxa"/>
            <w:shd w:val="clear" w:color="auto" w:fill="auto"/>
          </w:tcPr>
          <w:p w:rsidR="00116FF2" w:rsidRPr="00EF6826" w:rsidRDefault="00116FF2" w:rsidP="00FB4C3B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MS-SETTL-FRANCO-03</w:t>
            </w:r>
          </w:p>
        </w:tc>
        <w:tc>
          <w:tcPr>
            <w:tcW w:w="4623" w:type="dxa"/>
            <w:shd w:val="clear" w:color="auto" w:fill="auto"/>
          </w:tcPr>
          <w:p w:rsidR="00116FF2" w:rsidRPr="00EF6826" w:rsidRDefault="00116FF2" w:rsidP="000E651B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Conversions</w:t>
            </w:r>
          </w:p>
        </w:tc>
        <w:tc>
          <w:tcPr>
            <w:tcW w:w="1526" w:type="dxa"/>
            <w:shd w:val="clear" w:color="auto" w:fill="auto"/>
          </w:tcPr>
          <w:p w:rsidR="00116FF2" w:rsidRPr="00EF6826" w:rsidRDefault="00B321AC" w:rsidP="00FB4C3B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Published</w:t>
            </w:r>
          </w:p>
        </w:tc>
        <w:tc>
          <w:tcPr>
            <w:tcW w:w="5896" w:type="dxa"/>
          </w:tcPr>
          <w:p w:rsidR="00116FF2" w:rsidRPr="00EF6826" w:rsidRDefault="00116FF2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116FF2" w:rsidRPr="00EF6826" w:rsidTr="00E5559A">
        <w:tc>
          <w:tcPr>
            <w:tcW w:w="2608" w:type="dxa"/>
            <w:shd w:val="clear" w:color="auto" w:fill="auto"/>
          </w:tcPr>
          <w:p w:rsidR="00116FF2" w:rsidRPr="00EF6826" w:rsidRDefault="00116FF2" w:rsidP="00EF6826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MS-SETTL-FRANCO-04</w:t>
            </w:r>
          </w:p>
        </w:tc>
        <w:tc>
          <w:tcPr>
            <w:tcW w:w="4623" w:type="dxa"/>
            <w:shd w:val="clear" w:color="auto" w:fill="auto"/>
          </w:tcPr>
          <w:p w:rsidR="00116FF2" w:rsidRPr="00583C51" w:rsidRDefault="00116FF2" w:rsidP="000E651B">
            <w:pPr>
              <w:rPr>
                <w:rFonts w:eastAsia="MS Mincho" w:cs="Times New Roman"/>
                <w:noProof/>
                <w:sz w:val="20"/>
                <w:szCs w:val="32"/>
              </w:rPr>
            </w:pPr>
            <w:r w:rsidRPr="00583C51">
              <w:rPr>
                <w:rFonts w:eastAsia="MS Mincho" w:cs="Times New Roman"/>
                <w:noProof/>
                <w:sz w:val="20"/>
                <w:szCs w:val="32"/>
              </w:rPr>
              <w:t>Management of deliveries without payment</w:t>
            </w:r>
          </w:p>
        </w:tc>
        <w:tc>
          <w:tcPr>
            <w:tcW w:w="1526" w:type="dxa"/>
            <w:shd w:val="clear" w:color="auto" w:fill="auto"/>
          </w:tcPr>
          <w:p w:rsidR="00116FF2" w:rsidRPr="00EF6826" w:rsidRDefault="00170B39" w:rsidP="00FB4C3B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Published</w:t>
            </w:r>
          </w:p>
        </w:tc>
        <w:tc>
          <w:tcPr>
            <w:tcW w:w="5896" w:type="dxa"/>
          </w:tcPr>
          <w:p w:rsidR="00116FF2" w:rsidRPr="00EF6826" w:rsidRDefault="00116FF2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116FF2" w:rsidRPr="00EF6826" w:rsidTr="00E5559A">
        <w:tc>
          <w:tcPr>
            <w:tcW w:w="2608" w:type="dxa"/>
            <w:shd w:val="clear" w:color="auto" w:fill="auto"/>
          </w:tcPr>
          <w:p w:rsidR="00116FF2" w:rsidRPr="00EF6826" w:rsidRDefault="00116FF2" w:rsidP="00EF6826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MS-SETTL-ICPG-01</w:t>
            </w:r>
          </w:p>
        </w:tc>
        <w:tc>
          <w:tcPr>
            <w:tcW w:w="4623" w:type="dxa"/>
            <w:shd w:val="clear" w:color="auto" w:fill="auto"/>
          </w:tcPr>
          <w:p w:rsidR="00116FF2" w:rsidRPr="00583C51" w:rsidRDefault="00116FF2" w:rsidP="000E651B">
            <w:pPr>
              <w:rPr>
                <w:rFonts w:eastAsia="MS Mincho" w:cs="Times New Roman"/>
                <w:noProof/>
                <w:sz w:val="20"/>
                <w:szCs w:val="32"/>
              </w:rPr>
            </w:pPr>
            <w:r w:rsidRPr="00583C51">
              <w:rPr>
                <w:rFonts w:eastAsia="MS Mincho" w:cs="Times New Roman"/>
                <w:noProof/>
                <w:sz w:val="20"/>
                <w:szCs w:val="32"/>
              </w:rPr>
              <w:t>Migration of instructions set at ICPG3 by both counterparties</w:t>
            </w:r>
          </w:p>
        </w:tc>
        <w:tc>
          <w:tcPr>
            <w:tcW w:w="1526" w:type="dxa"/>
            <w:shd w:val="clear" w:color="auto" w:fill="auto"/>
          </w:tcPr>
          <w:p w:rsidR="00116FF2" w:rsidRPr="00EF6826" w:rsidRDefault="004A5094" w:rsidP="00FB4C3B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Published</w:t>
            </w:r>
          </w:p>
        </w:tc>
        <w:tc>
          <w:tcPr>
            <w:tcW w:w="5896" w:type="dxa"/>
          </w:tcPr>
          <w:p w:rsidR="00116FF2" w:rsidRPr="00EF6826" w:rsidRDefault="00116FF2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0D6CF7" w:rsidRPr="00E5559A" w:rsidTr="00E5559A">
        <w:tc>
          <w:tcPr>
            <w:tcW w:w="2608" w:type="dxa"/>
            <w:shd w:val="clear" w:color="auto" w:fill="auto"/>
          </w:tcPr>
          <w:p w:rsidR="007E135C" w:rsidRPr="00EF6826" w:rsidRDefault="007E135C" w:rsidP="0069029F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MS-SETTL-</w:t>
            </w:r>
            <w:r w:rsidR="0069029F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CESSIONSTEMP</w:t>
            </w: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-01</w:t>
            </w:r>
          </w:p>
        </w:tc>
        <w:tc>
          <w:tcPr>
            <w:tcW w:w="4623" w:type="dxa"/>
            <w:shd w:val="clear" w:color="auto" w:fill="auto"/>
          </w:tcPr>
          <w:p w:rsidR="007E135C" w:rsidRPr="00116FF2" w:rsidRDefault="00116FF2" w:rsidP="00116FF2">
            <w:pPr>
              <w:rPr>
                <w:rFonts w:eastAsia="MS Mincho" w:cs="Times New Roman"/>
                <w:noProof/>
                <w:sz w:val="20"/>
                <w:szCs w:val="32"/>
              </w:rPr>
            </w:pPr>
            <w:r w:rsidRPr="00116FF2">
              <w:rPr>
                <w:rFonts w:eastAsia="MS Mincho" w:cs="Times New Roman"/>
                <w:noProof/>
                <w:sz w:val="20"/>
                <w:szCs w:val="32"/>
              </w:rPr>
              <w:t>Switch of the instruction mode of securities financing transactions into a Buy/Sell mode and management of the transition to T2S</w:t>
            </w:r>
          </w:p>
        </w:tc>
        <w:tc>
          <w:tcPr>
            <w:tcW w:w="1526" w:type="dxa"/>
            <w:shd w:val="clear" w:color="auto" w:fill="auto"/>
          </w:tcPr>
          <w:p w:rsidR="007E135C" w:rsidRPr="00EF6826" w:rsidRDefault="004A5094" w:rsidP="00FB4C3B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Published</w:t>
            </w:r>
          </w:p>
        </w:tc>
        <w:tc>
          <w:tcPr>
            <w:tcW w:w="5896" w:type="dxa"/>
          </w:tcPr>
          <w:p w:rsidR="007E135C" w:rsidRPr="00EF6826" w:rsidRDefault="007E135C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0D6CF7" w:rsidRPr="00E5559A" w:rsidTr="00E5559A">
        <w:tc>
          <w:tcPr>
            <w:tcW w:w="2608" w:type="dxa"/>
            <w:shd w:val="clear" w:color="auto" w:fill="auto"/>
          </w:tcPr>
          <w:p w:rsidR="007E135C" w:rsidRDefault="007E135C" w:rsidP="0069029F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MS-SETTL-</w:t>
            </w:r>
            <w:r w:rsidR="0069029F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CESSIONSTEMP</w:t>
            </w: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-02</w:t>
            </w:r>
          </w:p>
        </w:tc>
        <w:tc>
          <w:tcPr>
            <w:tcW w:w="4623" w:type="dxa"/>
            <w:shd w:val="clear" w:color="auto" w:fill="auto"/>
          </w:tcPr>
          <w:p w:rsidR="007E135C" w:rsidRPr="00F3113C" w:rsidRDefault="00116FF2" w:rsidP="00116FF2">
            <w:pPr>
              <w:rPr>
                <w:rFonts w:eastAsia="MS Mincho" w:cs="Times New Roman"/>
                <w:noProof/>
                <w:sz w:val="20"/>
                <w:szCs w:val="32"/>
              </w:rPr>
            </w:pPr>
            <w:r w:rsidRPr="00F3113C">
              <w:rPr>
                <w:rFonts w:eastAsia="MS Mincho" w:cs="Times New Roman"/>
                <w:noProof/>
                <w:sz w:val="20"/>
                <w:szCs w:val="32"/>
              </w:rPr>
              <w:t>Post-T2S management of securities financing transactions</w:t>
            </w:r>
          </w:p>
        </w:tc>
        <w:tc>
          <w:tcPr>
            <w:tcW w:w="1526" w:type="dxa"/>
            <w:shd w:val="clear" w:color="auto" w:fill="auto"/>
          </w:tcPr>
          <w:p w:rsidR="007E135C" w:rsidRDefault="004A5094" w:rsidP="00FB4C3B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Published</w:t>
            </w:r>
          </w:p>
        </w:tc>
        <w:tc>
          <w:tcPr>
            <w:tcW w:w="5896" w:type="dxa"/>
          </w:tcPr>
          <w:p w:rsidR="007E135C" w:rsidRDefault="007E135C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116FF2" w:rsidRPr="00EF6826" w:rsidTr="00E5559A">
        <w:tc>
          <w:tcPr>
            <w:tcW w:w="2608" w:type="dxa"/>
            <w:shd w:val="clear" w:color="auto" w:fill="auto"/>
          </w:tcPr>
          <w:p w:rsidR="00116FF2" w:rsidRDefault="00116FF2" w:rsidP="007E135C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MS-SETTL-PREMAHR-01</w:t>
            </w:r>
          </w:p>
        </w:tc>
        <w:tc>
          <w:tcPr>
            <w:tcW w:w="4623" w:type="dxa"/>
            <w:shd w:val="clear" w:color="auto" w:fill="auto"/>
          </w:tcPr>
          <w:p w:rsidR="00116FF2" w:rsidRPr="00583C51" w:rsidRDefault="00116FF2" w:rsidP="000E651B">
            <w:pPr>
              <w:rPr>
                <w:rFonts w:eastAsia="MS Mincho" w:cs="Times New Roman"/>
                <w:noProof/>
                <w:sz w:val="20"/>
                <w:szCs w:val="32"/>
              </w:rPr>
            </w:pPr>
            <w:r w:rsidRPr="00583C51">
              <w:rPr>
                <w:rFonts w:eastAsia="MS Mincho" w:cs="Times New Roman"/>
                <w:noProof/>
                <w:sz w:val="20"/>
                <w:szCs w:val="32"/>
              </w:rPr>
              <w:t xml:space="preserve">Use of the Hold &amp; Release </w:t>
            </w:r>
            <w:r>
              <w:rPr>
                <w:rFonts w:eastAsia="MS Mincho" w:cs="Times New Roman"/>
                <w:noProof/>
                <w:sz w:val="20"/>
                <w:szCs w:val="32"/>
              </w:rPr>
              <w:t>functionality</w:t>
            </w:r>
          </w:p>
        </w:tc>
        <w:tc>
          <w:tcPr>
            <w:tcW w:w="1526" w:type="dxa"/>
            <w:shd w:val="clear" w:color="auto" w:fill="auto"/>
          </w:tcPr>
          <w:p w:rsidR="00116FF2" w:rsidRDefault="004A5094" w:rsidP="00116FF2">
            <w:pPr>
              <w:jc w:val="center"/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Published</w:t>
            </w:r>
          </w:p>
        </w:tc>
        <w:tc>
          <w:tcPr>
            <w:tcW w:w="5896" w:type="dxa"/>
          </w:tcPr>
          <w:p w:rsidR="00116FF2" w:rsidRDefault="00116FF2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E5559A" w:rsidRPr="00EF6826" w:rsidTr="00E5559A">
        <w:tc>
          <w:tcPr>
            <w:tcW w:w="2608" w:type="dxa"/>
            <w:shd w:val="clear" w:color="auto" w:fill="auto"/>
          </w:tcPr>
          <w:p w:rsidR="00E5559A" w:rsidRDefault="00E5559A" w:rsidP="00337D8F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MS-SETTL-PRIMAIRE-01</w:t>
            </w:r>
          </w:p>
        </w:tc>
        <w:tc>
          <w:tcPr>
            <w:tcW w:w="4623" w:type="dxa"/>
            <w:shd w:val="clear" w:color="auto" w:fill="auto"/>
          </w:tcPr>
          <w:p w:rsidR="00E5559A" w:rsidRPr="00E5559A" w:rsidRDefault="00E5559A" w:rsidP="00E95983">
            <w:pPr>
              <w:rPr>
                <w:rFonts w:eastAsia="MS Mincho" w:cs="Times New Roman"/>
                <w:noProof/>
                <w:sz w:val="20"/>
                <w:szCs w:val="32"/>
              </w:rPr>
            </w:pPr>
            <w:r w:rsidRPr="00E5559A">
              <w:rPr>
                <w:rFonts w:eastAsia="MS Mincho" w:cs="Times New Roman"/>
                <w:noProof/>
                <w:sz w:val="20"/>
                <w:szCs w:val="32"/>
              </w:rPr>
              <w:t xml:space="preserve">Management of </w:t>
            </w:r>
            <w:r>
              <w:rPr>
                <w:rFonts w:eastAsia="MS Mincho" w:cs="Times New Roman"/>
                <w:noProof/>
                <w:sz w:val="20"/>
                <w:szCs w:val="32"/>
              </w:rPr>
              <w:t xml:space="preserve">settlement </w:t>
            </w:r>
            <w:r w:rsidRPr="00E5559A">
              <w:rPr>
                <w:rFonts w:eastAsia="MS Mincho" w:cs="Times New Roman"/>
                <w:noProof/>
                <w:sz w:val="20"/>
                <w:szCs w:val="32"/>
              </w:rPr>
              <w:t>instructions on the primary market</w:t>
            </w:r>
          </w:p>
        </w:tc>
        <w:tc>
          <w:tcPr>
            <w:tcW w:w="1526" w:type="dxa"/>
            <w:shd w:val="clear" w:color="auto" w:fill="auto"/>
          </w:tcPr>
          <w:p w:rsidR="00E5559A" w:rsidRDefault="00E95983" w:rsidP="00337D8F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Published</w:t>
            </w:r>
          </w:p>
        </w:tc>
        <w:tc>
          <w:tcPr>
            <w:tcW w:w="5896" w:type="dxa"/>
          </w:tcPr>
          <w:p w:rsidR="00E5559A" w:rsidRDefault="00E5559A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E5559A" w:rsidRPr="00EF6826" w:rsidTr="00E5559A">
        <w:tc>
          <w:tcPr>
            <w:tcW w:w="2608" w:type="dxa"/>
            <w:shd w:val="clear" w:color="auto" w:fill="auto"/>
          </w:tcPr>
          <w:p w:rsidR="00E5559A" w:rsidRPr="00EF6826" w:rsidRDefault="00E5559A" w:rsidP="00EF6826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NE-NOMIN-SETTL-01</w:t>
            </w:r>
          </w:p>
        </w:tc>
        <w:tc>
          <w:tcPr>
            <w:tcW w:w="4623" w:type="dxa"/>
            <w:shd w:val="clear" w:color="auto" w:fill="auto"/>
          </w:tcPr>
          <w:p w:rsidR="00E5559A" w:rsidRPr="00583C51" w:rsidRDefault="00E5559A" w:rsidP="000E651B">
            <w:pPr>
              <w:rPr>
                <w:rFonts w:eastAsia="MS Mincho" w:cs="Times New Roman"/>
                <w:noProof/>
                <w:sz w:val="20"/>
                <w:szCs w:val="32"/>
              </w:rPr>
            </w:pPr>
            <w:r w:rsidRPr="00583C51">
              <w:rPr>
                <w:rFonts w:eastAsia="MS Mincho" w:cs="Times New Roman"/>
                <w:noProof/>
                <w:sz w:val="20"/>
                <w:szCs w:val="32"/>
              </w:rPr>
              <w:t>Impact of T2S on registered shares</w:t>
            </w:r>
          </w:p>
        </w:tc>
        <w:tc>
          <w:tcPr>
            <w:tcW w:w="1526" w:type="dxa"/>
            <w:shd w:val="clear" w:color="auto" w:fill="auto"/>
          </w:tcPr>
          <w:p w:rsidR="00E5559A" w:rsidRDefault="00B321AC" w:rsidP="004A5094">
            <w:pPr>
              <w:jc w:val="center"/>
            </w:pPr>
            <w:r>
              <w:rPr>
                <w:rFonts w:eastAsia="MS Mincho" w:cs="Times New Roman"/>
                <w:noProof/>
                <w:sz w:val="20"/>
                <w:szCs w:val="32"/>
              </w:rPr>
              <w:t>Published</w:t>
            </w:r>
          </w:p>
        </w:tc>
        <w:tc>
          <w:tcPr>
            <w:tcW w:w="5896" w:type="dxa"/>
          </w:tcPr>
          <w:p w:rsidR="00E5559A" w:rsidRPr="004A5094" w:rsidRDefault="00E5559A" w:rsidP="000D6CF7">
            <w:pPr>
              <w:rPr>
                <w:rFonts w:eastAsia="MS Mincho" w:cs="Times New Roman"/>
                <w:noProof/>
                <w:sz w:val="20"/>
                <w:szCs w:val="32"/>
              </w:rPr>
            </w:pPr>
          </w:p>
        </w:tc>
      </w:tr>
      <w:tr w:rsidR="00E5559A" w:rsidRPr="00EF6826" w:rsidTr="00E5559A">
        <w:tc>
          <w:tcPr>
            <w:tcW w:w="2608" w:type="dxa"/>
            <w:shd w:val="clear" w:color="auto" w:fill="auto"/>
          </w:tcPr>
          <w:p w:rsidR="00E5559A" w:rsidRPr="00EF6826" w:rsidRDefault="00E5559A" w:rsidP="00EF6826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OF-OST-RETRO-01</w:t>
            </w:r>
          </w:p>
        </w:tc>
        <w:tc>
          <w:tcPr>
            <w:tcW w:w="4623" w:type="dxa"/>
            <w:shd w:val="clear" w:color="auto" w:fill="auto"/>
          </w:tcPr>
          <w:p w:rsidR="00E5559A" w:rsidRPr="00583C51" w:rsidRDefault="00E5559A" w:rsidP="00347830">
            <w:pPr>
              <w:rPr>
                <w:rFonts w:eastAsia="MS Mincho" w:cs="Times New Roman"/>
                <w:noProof/>
                <w:sz w:val="20"/>
                <w:szCs w:val="32"/>
              </w:rPr>
            </w:pPr>
            <w:r w:rsidRPr="00583C51">
              <w:rPr>
                <w:rFonts w:eastAsia="MS Mincho" w:cs="Times New Roman"/>
                <w:noProof/>
                <w:sz w:val="20"/>
                <w:szCs w:val="32"/>
              </w:rPr>
              <w:t xml:space="preserve">Payment mode for </w:t>
            </w:r>
            <w:r>
              <w:rPr>
                <w:rFonts w:eastAsia="MS Mincho" w:cs="Times New Roman"/>
                <w:noProof/>
                <w:sz w:val="20"/>
                <w:szCs w:val="32"/>
              </w:rPr>
              <w:t xml:space="preserve">cash flows </w:t>
            </w:r>
            <w:r w:rsidRPr="00583C51">
              <w:rPr>
                <w:rFonts w:eastAsia="MS Mincho" w:cs="Times New Roman"/>
                <w:noProof/>
                <w:sz w:val="20"/>
                <w:szCs w:val="32"/>
              </w:rPr>
              <w:t>on corporate actions outside ESES</w:t>
            </w:r>
          </w:p>
        </w:tc>
        <w:tc>
          <w:tcPr>
            <w:tcW w:w="1526" w:type="dxa"/>
            <w:shd w:val="clear" w:color="auto" w:fill="auto"/>
          </w:tcPr>
          <w:p w:rsidR="00E5559A" w:rsidRDefault="00E5559A" w:rsidP="00116FF2">
            <w:pPr>
              <w:jc w:val="center"/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Published</w:t>
            </w:r>
          </w:p>
        </w:tc>
        <w:tc>
          <w:tcPr>
            <w:tcW w:w="5896" w:type="dxa"/>
          </w:tcPr>
          <w:p w:rsidR="00E5559A" w:rsidRPr="00EF6826" w:rsidRDefault="00E5559A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E5559A" w:rsidRPr="00EF6826" w:rsidTr="00E5559A">
        <w:tc>
          <w:tcPr>
            <w:tcW w:w="2608" w:type="dxa"/>
            <w:shd w:val="clear" w:color="auto" w:fill="auto"/>
          </w:tcPr>
          <w:p w:rsidR="00E5559A" w:rsidRPr="007E135C" w:rsidRDefault="00E5559A" w:rsidP="00337D8F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OF-OST-TRANSFO-01</w:t>
            </w:r>
          </w:p>
        </w:tc>
        <w:tc>
          <w:tcPr>
            <w:tcW w:w="4623" w:type="dxa"/>
            <w:shd w:val="clear" w:color="auto" w:fill="auto"/>
          </w:tcPr>
          <w:p w:rsidR="00E5559A" w:rsidRPr="007E135C" w:rsidRDefault="00FE7E5B" w:rsidP="00036839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FE7E5B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 xml:space="preserve">Transformations </w:t>
            </w:r>
            <w:r w:rsidR="00036839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in mandatory reorganisations</w:t>
            </w:r>
          </w:p>
        </w:tc>
        <w:tc>
          <w:tcPr>
            <w:tcW w:w="1526" w:type="dxa"/>
            <w:shd w:val="clear" w:color="auto" w:fill="auto"/>
          </w:tcPr>
          <w:p w:rsidR="001B6E61" w:rsidRPr="00A814B5" w:rsidRDefault="001B6E61" w:rsidP="00B321AC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Published</w:t>
            </w:r>
          </w:p>
        </w:tc>
        <w:tc>
          <w:tcPr>
            <w:tcW w:w="5896" w:type="dxa"/>
          </w:tcPr>
          <w:p w:rsidR="00E5559A" w:rsidRPr="00EF6826" w:rsidRDefault="00E5559A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E5559A" w:rsidRPr="00EF6826" w:rsidTr="00E5559A">
        <w:tc>
          <w:tcPr>
            <w:tcW w:w="2608" w:type="dxa"/>
            <w:shd w:val="clear" w:color="auto" w:fill="auto"/>
          </w:tcPr>
          <w:p w:rsidR="00E5559A" w:rsidRPr="00EF6826" w:rsidRDefault="00E5559A" w:rsidP="00337D8F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DC6F13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OF-FLUX-CESSIONSTEMPORAIRES-01</w:t>
            </w:r>
          </w:p>
        </w:tc>
        <w:tc>
          <w:tcPr>
            <w:tcW w:w="4623" w:type="dxa"/>
            <w:shd w:val="clear" w:color="auto" w:fill="auto"/>
          </w:tcPr>
          <w:p w:rsidR="00E5559A" w:rsidRPr="00E5559A" w:rsidRDefault="00E5559A" w:rsidP="00E5559A">
            <w:pPr>
              <w:rPr>
                <w:rFonts w:eastAsia="MS Mincho" w:cs="Times New Roman"/>
                <w:noProof/>
                <w:sz w:val="20"/>
                <w:szCs w:val="32"/>
              </w:rPr>
            </w:pPr>
            <w:r w:rsidRPr="00E5559A">
              <w:rPr>
                <w:rFonts w:eastAsia="MS Mincho" w:cs="Times New Roman"/>
                <w:noProof/>
                <w:sz w:val="20"/>
                <w:szCs w:val="32"/>
              </w:rPr>
              <w:t>Management of Market Claims in the context of the swit</w:t>
            </w:r>
            <w:r w:rsidR="000E06D0">
              <w:rPr>
                <w:rFonts w:eastAsia="MS Mincho" w:cs="Times New Roman"/>
                <w:noProof/>
                <w:sz w:val="20"/>
                <w:szCs w:val="32"/>
              </w:rPr>
              <w:t>c</w:t>
            </w:r>
            <w:r w:rsidRPr="00E5559A">
              <w:rPr>
                <w:rFonts w:eastAsia="MS Mincho" w:cs="Times New Roman"/>
                <w:noProof/>
                <w:sz w:val="20"/>
                <w:szCs w:val="32"/>
              </w:rPr>
              <w:t xml:space="preserve">h of securities financing transactions in a </w:t>
            </w:r>
            <w:r w:rsidRPr="00E5559A">
              <w:rPr>
                <w:rFonts w:eastAsia="MS Mincho" w:cs="Times New Roman"/>
                <w:noProof/>
                <w:sz w:val="20"/>
                <w:szCs w:val="32"/>
              </w:rPr>
              <w:lastRenderedPageBreak/>
              <w:t xml:space="preserve">buy/sell mode </w:t>
            </w:r>
          </w:p>
        </w:tc>
        <w:tc>
          <w:tcPr>
            <w:tcW w:w="1526" w:type="dxa"/>
            <w:shd w:val="clear" w:color="auto" w:fill="auto"/>
          </w:tcPr>
          <w:p w:rsidR="00E5559A" w:rsidRDefault="000E1C88" w:rsidP="00116FF2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lastRenderedPageBreak/>
              <w:t>Published</w:t>
            </w:r>
          </w:p>
        </w:tc>
        <w:tc>
          <w:tcPr>
            <w:tcW w:w="5896" w:type="dxa"/>
          </w:tcPr>
          <w:p w:rsidR="00E5559A" w:rsidRPr="00EF6826" w:rsidRDefault="00E5559A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E5559A" w:rsidRPr="00EF6826" w:rsidTr="00E5559A">
        <w:tc>
          <w:tcPr>
            <w:tcW w:w="2608" w:type="dxa"/>
            <w:shd w:val="clear" w:color="auto" w:fill="auto"/>
          </w:tcPr>
          <w:p w:rsidR="00E5559A" w:rsidRPr="00DC6F13" w:rsidRDefault="00E5559A" w:rsidP="00337D8F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DC6F13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OF-FLUX-CESSIONSTEMPORAIRES-02</w:t>
            </w:r>
          </w:p>
        </w:tc>
        <w:tc>
          <w:tcPr>
            <w:tcW w:w="4623" w:type="dxa"/>
            <w:shd w:val="clear" w:color="auto" w:fill="auto"/>
          </w:tcPr>
          <w:p w:rsidR="00E5559A" w:rsidRPr="00E5559A" w:rsidRDefault="00E5559A" w:rsidP="00E5559A">
            <w:pPr>
              <w:rPr>
                <w:rFonts w:eastAsia="MS Mincho" w:cs="Times New Roman"/>
                <w:noProof/>
                <w:sz w:val="20"/>
                <w:szCs w:val="32"/>
              </w:rPr>
            </w:pPr>
            <w:r w:rsidRPr="00E5559A">
              <w:rPr>
                <w:rFonts w:eastAsia="MS Mincho" w:cs="Times New Roman"/>
                <w:noProof/>
                <w:sz w:val="20"/>
                <w:szCs w:val="32"/>
              </w:rPr>
              <w:t>Management of Market Claims on securities financing transactions post-T2S</w:t>
            </w:r>
          </w:p>
        </w:tc>
        <w:tc>
          <w:tcPr>
            <w:tcW w:w="1526" w:type="dxa"/>
            <w:shd w:val="clear" w:color="auto" w:fill="auto"/>
          </w:tcPr>
          <w:p w:rsidR="00E5559A" w:rsidRDefault="00B321AC" w:rsidP="00116FF2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Published</w:t>
            </w:r>
          </w:p>
        </w:tc>
        <w:tc>
          <w:tcPr>
            <w:tcW w:w="5896" w:type="dxa"/>
          </w:tcPr>
          <w:p w:rsidR="00E5559A" w:rsidRPr="00EF6826" w:rsidRDefault="00E5559A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E5559A" w:rsidRPr="00EF6826" w:rsidTr="00E5559A">
        <w:tc>
          <w:tcPr>
            <w:tcW w:w="2608" w:type="dxa"/>
            <w:shd w:val="clear" w:color="auto" w:fill="auto"/>
          </w:tcPr>
          <w:p w:rsidR="00E5559A" w:rsidRPr="00EF6826" w:rsidRDefault="00E5559A" w:rsidP="00EF6826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OP-SETTL-MARQ-01</w:t>
            </w:r>
          </w:p>
        </w:tc>
        <w:tc>
          <w:tcPr>
            <w:tcW w:w="4623" w:type="dxa"/>
            <w:shd w:val="clear" w:color="auto" w:fill="auto"/>
          </w:tcPr>
          <w:p w:rsidR="00E5559A" w:rsidRPr="00583C51" w:rsidRDefault="00E5559A" w:rsidP="00F169AA">
            <w:pPr>
              <w:rPr>
                <w:rFonts w:eastAsia="MS Mincho" w:cs="Times New Roman"/>
                <w:noProof/>
                <w:sz w:val="20"/>
                <w:szCs w:val="32"/>
              </w:rPr>
            </w:pPr>
            <w:r w:rsidRPr="00583C51">
              <w:rPr>
                <w:rFonts w:eastAsia="MS Mincho" w:cs="Times New Roman"/>
                <w:noProof/>
                <w:sz w:val="20"/>
                <w:szCs w:val="32"/>
              </w:rPr>
              <w:t xml:space="preserve">Optional </w:t>
            </w:r>
            <w:r>
              <w:rPr>
                <w:rFonts w:eastAsia="MS Mincho" w:cs="Times New Roman"/>
                <w:noProof/>
                <w:sz w:val="20"/>
                <w:szCs w:val="32"/>
              </w:rPr>
              <w:t xml:space="preserve">earmarking </w:t>
            </w:r>
            <w:r w:rsidRPr="00583C51">
              <w:rPr>
                <w:rFonts w:eastAsia="MS Mincho" w:cs="Times New Roman"/>
                <w:noProof/>
                <w:sz w:val="20"/>
                <w:szCs w:val="32"/>
              </w:rPr>
              <w:t xml:space="preserve">of </w:t>
            </w:r>
            <w:r>
              <w:rPr>
                <w:rFonts w:eastAsia="MS Mincho" w:cs="Times New Roman"/>
                <w:noProof/>
                <w:sz w:val="20"/>
                <w:szCs w:val="32"/>
              </w:rPr>
              <w:t xml:space="preserve">settlement instructions on funds using </w:t>
            </w:r>
            <w:r w:rsidRPr="00583C51">
              <w:rPr>
                <w:rFonts w:eastAsia="MS Mincho" w:cs="Times New Roman"/>
                <w:noProof/>
                <w:sz w:val="20"/>
                <w:szCs w:val="32"/>
              </w:rPr>
              <w:t>BIC11</w:t>
            </w:r>
            <w:r>
              <w:rPr>
                <w:rFonts w:eastAsia="MS Mincho" w:cs="Times New Roman"/>
                <w:noProof/>
                <w:sz w:val="20"/>
                <w:szCs w:val="32"/>
              </w:rPr>
              <w:t xml:space="preserve"> (Funds)</w:t>
            </w:r>
          </w:p>
        </w:tc>
        <w:tc>
          <w:tcPr>
            <w:tcW w:w="1526" w:type="dxa"/>
            <w:shd w:val="clear" w:color="auto" w:fill="auto"/>
          </w:tcPr>
          <w:p w:rsidR="00E5559A" w:rsidRDefault="00E5559A" w:rsidP="00116FF2">
            <w:pPr>
              <w:jc w:val="center"/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Published</w:t>
            </w:r>
          </w:p>
        </w:tc>
        <w:tc>
          <w:tcPr>
            <w:tcW w:w="5896" w:type="dxa"/>
          </w:tcPr>
          <w:p w:rsidR="00E5559A" w:rsidRPr="00EF6826" w:rsidRDefault="00E5559A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E5559A" w:rsidRPr="00EF6826" w:rsidTr="00E5559A">
        <w:tc>
          <w:tcPr>
            <w:tcW w:w="2608" w:type="dxa"/>
            <w:shd w:val="clear" w:color="auto" w:fill="auto"/>
          </w:tcPr>
          <w:p w:rsidR="00E5559A" w:rsidRDefault="00E5559A" w:rsidP="00EF6826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OP-SETTL-MONTANT-01</w:t>
            </w:r>
          </w:p>
        </w:tc>
        <w:tc>
          <w:tcPr>
            <w:tcW w:w="4623" w:type="dxa"/>
            <w:shd w:val="clear" w:color="auto" w:fill="auto"/>
          </w:tcPr>
          <w:p w:rsidR="00E5559A" w:rsidRPr="00583C51" w:rsidRDefault="00E5559A" w:rsidP="000E651B">
            <w:pPr>
              <w:rPr>
                <w:rFonts w:eastAsia="MS Mincho" w:cs="Times New Roman"/>
                <w:noProof/>
                <w:sz w:val="20"/>
                <w:szCs w:val="32"/>
              </w:rPr>
            </w:pPr>
            <w:r w:rsidRPr="00583C51">
              <w:rPr>
                <w:rFonts w:eastAsia="MS Mincho" w:cs="Times New Roman"/>
                <w:noProof/>
                <w:sz w:val="20"/>
                <w:szCs w:val="32"/>
              </w:rPr>
              <w:t>Optimization of the settlement of orders in amount on funds</w:t>
            </w:r>
            <w:r>
              <w:rPr>
                <w:rFonts w:eastAsia="MS Mincho" w:cs="Times New Roman"/>
                <w:noProof/>
                <w:sz w:val="20"/>
                <w:szCs w:val="32"/>
              </w:rPr>
              <w:t xml:space="preserve"> (Funds)</w:t>
            </w:r>
          </w:p>
        </w:tc>
        <w:tc>
          <w:tcPr>
            <w:tcW w:w="1526" w:type="dxa"/>
            <w:shd w:val="clear" w:color="auto" w:fill="auto"/>
          </w:tcPr>
          <w:p w:rsidR="00E5559A" w:rsidRDefault="00E5559A" w:rsidP="00116FF2">
            <w:pPr>
              <w:jc w:val="center"/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Published</w:t>
            </w:r>
          </w:p>
        </w:tc>
        <w:tc>
          <w:tcPr>
            <w:tcW w:w="5896" w:type="dxa"/>
          </w:tcPr>
          <w:p w:rsidR="00E5559A" w:rsidRPr="00EF6826" w:rsidRDefault="00E5559A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E5559A" w:rsidRPr="00EF6826" w:rsidTr="00E5559A">
        <w:tc>
          <w:tcPr>
            <w:tcW w:w="2608" w:type="dxa"/>
            <w:shd w:val="clear" w:color="auto" w:fill="auto"/>
          </w:tcPr>
          <w:p w:rsidR="00E5559A" w:rsidRDefault="00E5559A" w:rsidP="00EF6826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OP-SETTL-RETARD-01</w:t>
            </w:r>
          </w:p>
        </w:tc>
        <w:tc>
          <w:tcPr>
            <w:tcW w:w="4623" w:type="dxa"/>
            <w:shd w:val="clear" w:color="auto" w:fill="auto"/>
          </w:tcPr>
          <w:p w:rsidR="00E5559A" w:rsidRPr="000B49D2" w:rsidRDefault="00E5559A" w:rsidP="00CF746E">
            <w:pPr>
              <w:rPr>
                <w:rFonts w:eastAsia="MS Mincho" w:cs="Times New Roman"/>
                <w:noProof/>
                <w:sz w:val="20"/>
                <w:szCs w:val="32"/>
              </w:rPr>
            </w:pPr>
            <w:r w:rsidRPr="000B49D2">
              <w:rPr>
                <w:rFonts w:eastAsia="MS Mincho" w:cs="Times New Roman"/>
                <w:noProof/>
                <w:sz w:val="20"/>
                <w:szCs w:val="32"/>
              </w:rPr>
              <w:t xml:space="preserve">Management of settlement </w:t>
            </w:r>
            <w:r>
              <w:rPr>
                <w:rFonts w:eastAsia="MS Mincho" w:cs="Times New Roman"/>
                <w:noProof/>
                <w:sz w:val="20"/>
                <w:szCs w:val="32"/>
              </w:rPr>
              <w:t xml:space="preserve">instructions on funds </w:t>
            </w:r>
            <w:r w:rsidRPr="000B49D2">
              <w:rPr>
                <w:rFonts w:eastAsia="MS Mincho" w:cs="Times New Roman"/>
                <w:noProof/>
                <w:sz w:val="20"/>
                <w:szCs w:val="32"/>
              </w:rPr>
              <w:t>in case of de</w:t>
            </w:r>
            <w:r>
              <w:rPr>
                <w:rFonts w:eastAsia="MS Mincho" w:cs="Times New Roman"/>
                <w:noProof/>
                <w:sz w:val="20"/>
                <w:szCs w:val="32"/>
              </w:rPr>
              <w:t>lays (Funds)</w:t>
            </w:r>
          </w:p>
        </w:tc>
        <w:tc>
          <w:tcPr>
            <w:tcW w:w="1526" w:type="dxa"/>
            <w:shd w:val="clear" w:color="auto" w:fill="auto"/>
          </w:tcPr>
          <w:p w:rsidR="00E5559A" w:rsidRDefault="00E5559A" w:rsidP="00116FF2">
            <w:pPr>
              <w:jc w:val="center"/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Published</w:t>
            </w:r>
          </w:p>
        </w:tc>
        <w:tc>
          <w:tcPr>
            <w:tcW w:w="5896" w:type="dxa"/>
          </w:tcPr>
          <w:p w:rsidR="00E5559A" w:rsidRPr="00EF6826" w:rsidRDefault="00E5559A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E5559A" w:rsidRPr="00EF6826" w:rsidTr="00E5559A">
        <w:tc>
          <w:tcPr>
            <w:tcW w:w="2608" w:type="dxa"/>
            <w:shd w:val="clear" w:color="auto" w:fill="auto"/>
          </w:tcPr>
          <w:p w:rsidR="00E5559A" w:rsidRDefault="00E5559A" w:rsidP="00EF6826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OP-SETTL-TRADE-01</w:t>
            </w:r>
          </w:p>
        </w:tc>
        <w:tc>
          <w:tcPr>
            <w:tcW w:w="4623" w:type="dxa"/>
            <w:shd w:val="clear" w:color="auto" w:fill="auto"/>
          </w:tcPr>
          <w:p w:rsidR="00E5559A" w:rsidRPr="000B49D2" w:rsidRDefault="00E5559A" w:rsidP="00BF7B46">
            <w:pPr>
              <w:rPr>
                <w:rFonts w:eastAsia="MS Mincho" w:cs="Times New Roman"/>
                <w:noProof/>
                <w:sz w:val="20"/>
                <w:szCs w:val="32"/>
              </w:rPr>
            </w:pPr>
            <w:r>
              <w:rPr>
                <w:rFonts w:eastAsia="MS Mincho" w:cs="Times New Roman"/>
                <w:noProof/>
                <w:sz w:val="20"/>
                <w:szCs w:val="32"/>
              </w:rPr>
              <w:t>Def</w:t>
            </w:r>
            <w:r w:rsidRPr="005324AB">
              <w:rPr>
                <w:rFonts w:eastAsia="MS Mincho" w:cs="Times New Roman"/>
                <w:noProof/>
                <w:sz w:val="20"/>
                <w:szCs w:val="32"/>
              </w:rPr>
              <w:t>inition of the trade date for instructions on funds</w:t>
            </w:r>
          </w:p>
        </w:tc>
        <w:tc>
          <w:tcPr>
            <w:tcW w:w="1526" w:type="dxa"/>
            <w:shd w:val="clear" w:color="auto" w:fill="auto"/>
          </w:tcPr>
          <w:p w:rsidR="00E5559A" w:rsidRDefault="00E5559A" w:rsidP="00116FF2">
            <w:pPr>
              <w:jc w:val="center"/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Published</w:t>
            </w:r>
          </w:p>
        </w:tc>
        <w:tc>
          <w:tcPr>
            <w:tcW w:w="5896" w:type="dxa"/>
          </w:tcPr>
          <w:p w:rsidR="00E5559A" w:rsidRPr="00EF6826" w:rsidRDefault="00E5559A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E5559A" w:rsidRPr="00EF6826" w:rsidTr="00E5559A">
        <w:tc>
          <w:tcPr>
            <w:tcW w:w="2608" w:type="dxa"/>
            <w:shd w:val="clear" w:color="auto" w:fill="auto"/>
          </w:tcPr>
          <w:p w:rsidR="00E5559A" w:rsidRDefault="00E5559A" w:rsidP="00337D8F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OP-SETTL-RLDISSOCIE-</w:t>
            </w:r>
            <w:r w:rsidRPr="00DC6F13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01</w:t>
            </w:r>
          </w:p>
        </w:tc>
        <w:tc>
          <w:tcPr>
            <w:tcW w:w="4623" w:type="dxa"/>
            <w:shd w:val="clear" w:color="auto" w:fill="auto"/>
          </w:tcPr>
          <w:p w:rsidR="00E5559A" w:rsidRPr="00E5559A" w:rsidRDefault="00E5559A" w:rsidP="00337D8F">
            <w:pPr>
              <w:rPr>
                <w:rFonts w:eastAsia="MS Mincho" w:cs="Times New Roman"/>
                <w:noProof/>
                <w:sz w:val="20"/>
                <w:szCs w:val="32"/>
              </w:rPr>
            </w:pPr>
            <w:r w:rsidRPr="00E5559A">
              <w:rPr>
                <w:rFonts w:eastAsia="MS Mincho" w:cs="Times New Roman"/>
                <w:noProof/>
                <w:sz w:val="20"/>
                <w:szCs w:val="32"/>
              </w:rPr>
              <w:t>Orders with separate settlement of securities and cash (Funds)</w:t>
            </w:r>
          </w:p>
        </w:tc>
        <w:tc>
          <w:tcPr>
            <w:tcW w:w="1526" w:type="dxa"/>
            <w:shd w:val="clear" w:color="auto" w:fill="auto"/>
          </w:tcPr>
          <w:p w:rsidR="00E5559A" w:rsidRPr="00A814B5" w:rsidRDefault="00E5559A" w:rsidP="00337D8F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Published</w:t>
            </w:r>
          </w:p>
        </w:tc>
        <w:tc>
          <w:tcPr>
            <w:tcW w:w="5896" w:type="dxa"/>
          </w:tcPr>
          <w:p w:rsidR="00E5559A" w:rsidRPr="00EF6826" w:rsidRDefault="00E5559A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E5559A" w:rsidRPr="00EF6826" w:rsidTr="00E5559A">
        <w:tc>
          <w:tcPr>
            <w:tcW w:w="2608" w:type="dxa"/>
            <w:shd w:val="clear" w:color="auto" w:fill="auto"/>
          </w:tcPr>
          <w:p w:rsidR="00E5559A" w:rsidRDefault="00E5559A" w:rsidP="00EF6826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7E135C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RE-CPTY-AGENT-01</w:t>
            </w:r>
          </w:p>
        </w:tc>
        <w:tc>
          <w:tcPr>
            <w:tcW w:w="4623" w:type="dxa"/>
            <w:shd w:val="clear" w:color="auto" w:fill="auto"/>
          </w:tcPr>
          <w:p w:rsidR="00E5559A" w:rsidRPr="000B49D2" w:rsidRDefault="00E5559A" w:rsidP="000E651B">
            <w:pPr>
              <w:rPr>
                <w:rFonts w:eastAsia="MS Mincho" w:cs="Times New Roman"/>
                <w:noProof/>
                <w:sz w:val="20"/>
                <w:szCs w:val="32"/>
              </w:rPr>
            </w:pPr>
            <w:r w:rsidRPr="000B49D2">
              <w:rPr>
                <w:rFonts w:eastAsia="MS Mincho" w:cs="Times New Roman"/>
                <w:noProof/>
                <w:sz w:val="20"/>
                <w:szCs w:val="32"/>
              </w:rPr>
              <w:t>Identification of the agent in confirmations to clients</w:t>
            </w:r>
          </w:p>
        </w:tc>
        <w:tc>
          <w:tcPr>
            <w:tcW w:w="1526" w:type="dxa"/>
            <w:shd w:val="clear" w:color="auto" w:fill="auto"/>
          </w:tcPr>
          <w:p w:rsidR="00E5559A" w:rsidRDefault="00E5559A" w:rsidP="00116FF2">
            <w:pPr>
              <w:jc w:val="center"/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Published</w:t>
            </w:r>
          </w:p>
        </w:tc>
        <w:tc>
          <w:tcPr>
            <w:tcW w:w="5896" w:type="dxa"/>
          </w:tcPr>
          <w:p w:rsidR="00E5559A" w:rsidRPr="00EF6826" w:rsidRDefault="00E5559A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</w:tbl>
    <w:p w:rsidR="00682614" w:rsidRDefault="00682614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682614" w:rsidRPr="00116FF2" w:rsidRDefault="00682614" w:rsidP="001E0D83">
      <w:pPr>
        <w:spacing w:after="0" w:line="240" w:lineRule="auto"/>
        <w:rPr>
          <w:rFonts w:eastAsia="MS Mincho" w:cs="Times New Roman"/>
          <w:i/>
          <w:noProof/>
          <w:sz w:val="20"/>
          <w:szCs w:val="32"/>
        </w:rPr>
      </w:pPr>
      <w:r w:rsidRPr="00116FF2">
        <w:rPr>
          <w:rFonts w:eastAsia="MS Mincho" w:cs="Times New Roman"/>
          <w:i/>
          <w:noProof/>
          <w:sz w:val="20"/>
          <w:szCs w:val="32"/>
        </w:rPr>
        <w:t xml:space="preserve">NB : </w:t>
      </w:r>
      <w:r w:rsidR="00116FF2" w:rsidRPr="00116FF2">
        <w:rPr>
          <w:rFonts w:eastAsia="MS Mincho" w:cs="Times New Roman"/>
          <w:i/>
          <w:noProof/>
          <w:sz w:val="20"/>
          <w:szCs w:val="32"/>
        </w:rPr>
        <w:t>all market practice description sheets published on the websites of French institutions are available in both English and French</w:t>
      </w:r>
      <w:r w:rsidRPr="00116FF2">
        <w:rPr>
          <w:rFonts w:eastAsia="MS Mincho" w:cs="Times New Roman"/>
          <w:i/>
          <w:noProof/>
          <w:sz w:val="20"/>
          <w:szCs w:val="32"/>
        </w:rPr>
        <w:t>.</w:t>
      </w:r>
    </w:p>
    <w:sectPr w:rsidR="00682614" w:rsidRPr="00116FF2" w:rsidSect="000D6CF7">
      <w:head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826" w:rsidRDefault="005C7826" w:rsidP="006D6846">
      <w:pPr>
        <w:spacing w:after="0" w:line="240" w:lineRule="auto"/>
      </w:pPr>
      <w:r>
        <w:separator/>
      </w:r>
    </w:p>
  </w:endnote>
  <w:endnote w:type="continuationSeparator" w:id="0">
    <w:p w:rsidR="005C7826" w:rsidRDefault="005C7826" w:rsidP="006D6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826" w:rsidRDefault="005C7826" w:rsidP="006D6846">
      <w:pPr>
        <w:spacing w:after="0" w:line="240" w:lineRule="auto"/>
      </w:pPr>
      <w:r>
        <w:separator/>
      </w:r>
    </w:p>
  </w:footnote>
  <w:footnote w:type="continuationSeparator" w:id="0">
    <w:p w:rsidR="005C7826" w:rsidRDefault="005C7826" w:rsidP="006D6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1BA" w:rsidRPr="00095185" w:rsidRDefault="00CA1CE1">
    <w:pPr>
      <w:pStyle w:val="En-tte"/>
      <w:rPr>
        <w:b/>
      </w:rPr>
    </w:pPr>
    <w:r w:rsidRPr="00095185">
      <w:rPr>
        <w:b/>
      </w:rPr>
      <w:t>T2S Market Practice Adaptation Workgroup</w:t>
    </w:r>
    <w:r w:rsidR="00095185" w:rsidRPr="00095185">
      <w:rPr>
        <w:b/>
      </w:rPr>
      <w:t xml:space="preserve"> (France)</w:t>
    </w:r>
  </w:p>
  <w:p w:rsidR="00C1000A" w:rsidRPr="00095185" w:rsidRDefault="00C1000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7B0E1E"/>
    <w:multiLevelType w:val="hybridMultilevel"/>
    <w:tmpl w:val="43EAEF10"/>
    <w:lvl w:ilvl="0" w:tplc="93466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8479E7"/>
    <w:multiLevelType w:val="hybridMultilevel"/>
    <w:tmpl w:val="E1226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2F2BC6"/>
    <w:multiLevelType w:val="hybridMultilevel"/>
    <w:tmpl w:val="1C8C7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46"/>
    <w:rsid w:val="000162B6"/>
    <w:rsid w:val="00036839"/>
    <w:rsid w:val="00095185"/>
    <w:rsid w:val="000A5BFB"/>
    <w:rsid w:val="000B6AC3"/>
    <w:rsid w:val="000D6CF7"/>
    <w:rsid w:val="000E06D0"/>
    <w:rsid w:val="000E1C88"/>
    <w:rsid w:val="00116FF2"/>
    <w:rsid w:val="00170B39"/>
    <w:rsid w:val="001819CC"/>
    <w:rsid w:val="0018706B"/>
    <w:rsid w:val="001B1E38"/>
    <w:rsid w:val="001B385C"/>
    <w:rsid w:val="001B6E61"/>
    <w:rsid w:val="001D7830"/>
    <w:rsid w:val="001E0D83"/>
    <w:rsid w:val="003159D0"/>
    <w:rsid w:val="00347830"/>
    <w:rsid w:val="00363E89"/>
    <w:rsid w:val="00381232"/>
    <w:rsid w:val="00396F9B"/>
    <w:rsid w:val="003B3DA4"/>
    <w:rsid w:val="003D5DD2"/>
    <w:rsid w:val="004554EC"/>
    <w:rsid w:val="004A5094"/>
    <w:rsid w:val="004A5C27"/>
    <w:rsid w:val="004F6025"/>
    <w:rsid w:val="00502B93"/>
    <w:rsid w:val="005061BA"/>
    <w:rsid w:val="005314D6"/>
    <w:rsid w:val="005324AB"/>
    <w:rsid w:val="005C7826"/>
    <w:rsid w:val="005D4FA5"/>
    <w:rsid w:val="006818F8"/>
    <w:rsid w:val="00682614"/>
    <w:rsid w:val="0069029F"/>
    <w:rsid w:val="006B7FBA"/>
    <w:rsid w:val="006D5E6D"/>
    <w:rsid w:val="006D6846"/>
    <w:rsid w:val="00727BF7"/>
    <w:rsid w:val="0076134D"/>
    <w:rsid w:val="00765664"/>
    <w:rsid w:val="007E135C"/>
    <w:rsid w:val="007E2E81"/>
    <w:rsid w:val="007F6CFC"/>
    <w:rsid w:val="00874C5C"/>
    <w:rsid w:val="00893912"/>
    <w:rsid w:val="00893CBF"/>
    <w:rsid w:val="00894F03"/>
    <w:rsid w:val="008C216F"/>
    <w:rsid w:val="008D5BAB"/>
    <w:rsid w:val="00926AD0"/>
    <w:rsid w:val="00933237"/>
    <w:rsid w:val="00982218"/>
    <w:rsid w:val="009A4D1F"/>
    <w:rsid w:val="00A01FA2"/>
    <w:rsid w:val="00A16EDB"/>
    <w:rsid w:val="00A21489"/>
    <w:rsid w:val="00A61EC8"/>
    <w:rsid w:val="00A81FB3"/>
    <w:rsid w:val="00AB551F"/>
    <w:rsid w:val="00AC1176"/>
    <w:rsid w:val="00AE6DB0"/>
    <w:rsid w:val="00B26098"/>
    <w:rsid w:val="00B321AC"/>
    <w:rsid w:val="00B540C8"/>
    <w:rsid w:val="00BA66D3"/>
    <w:rsid w:val="00BD661D"/>
    <w:rsid w:val="00BE4C60"/>
    <w:rsid w:val="00BE7288"/>
    <w:rsid w:val="00BF7B46"/>
    <w:rsid w:val="00C070B0"/>
    <w:rsid w:val="00C1000A"/>
    <w:rsid w:val="00C36206"/>
    <w:rsid w:val="00C53B19"/>
    <w:rsid w:val="00C60EC8"/>
    <w:rsid w:val="00C77C0A"/>
    <w:rsid w:val="00CA1CE1"/>
    <w:rsid w:val="00CF746E"/>
    <w:rsid w:val="00D103DA"/>
    <w:rsid w:val="00D53037"/>
    <w:rsid w:val="00D57998"/>
    <w:rsid w:val="00D77B86"/>
    <w:rsid w:val="00DB106F"/>
    <w:rsid w:val="00DB5AB2"/>
    <w:rsid w:val="00E045B9"/>
    <w:rsid w:val="00E5559A"/>
    <w:rsid w:val="00E84990"/>
    <w:rsid w:val="00E95983"/>
    <w:rsid w:val="00EF6826"/>
    <w:rsid w:val="00F169AA"/>
    <w:rsid w:val="00F3113C"/>
    <w:rsid w:val="00F924BA"/>
    <w:rsid w:val="00FB4C3B"/>
    <w:rsid w:val="00FE7E5B"/>
    <w:rsid w:val="00FF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0CCD1D2-510E-43B9-B255-10A76A754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6846"/>
  </w:style>
  <w:style w:type="paragraph" w:styleId="Pieddepage">
    <w:name w:val="footer"/>
    <w:basedOn w:val="Normal"/>
    <w:link w:val="PieddepageC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6846"/>
  </w:style>
  <w:style w:type="paragraph" w:styleId="Textedebulles">
    <w:name w:val="Balloon Text"/>
    <w:basedOn w:val="Normal"/>
    <w:link w:val="TextedebullesCar"/>
    <w:uiPriority w:val="99"/>
    <w:semiHidden/>
    <w:unhideWhenUsed/>
    <w:rsid w:val="006D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6846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99"/>
    <w:rsid w:val="00DB106F"/>
    <w:pPr>
      <w:tabs>
        <w:tab w:val="right" w:leader="dot" w:pos="9771"/>
      </w:tabs>
      <w:spacing w:before="120" w:after="120" w:line="240" w:lineRule="auto"/>
      <w:jc w:val="both"/>
    </w:pPr>
    <w:rPr>
      <w:rFonts w:ascii="Times New Roman" w:eastAsia="MS Mincho" w:hAnsi="Times New Roman" w:cs="Times New Roman"/>
      <w:b/>
      <w:caps/>
      <w:noProof/>
      <w:sz w:val="32"/>
      <w:szCs w:val="32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B26098"/>
    <w:pPr>
      <w:ind w:left="720"/>
      <w:contextualSpacing/>
    </w:pPr>
  </w:style>
  <w:style w:type="table" w:styleId="Grilledutableau">
    <w:name w:val="Table Grid"/>
    <w:basedOn w:val="TableauNormal"/>
    <w:uiPriority w:val="59"/>
    <w:rsid w:val="001B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D6C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68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fti.asso.fr/normespreconisations-professionnelles/chartes-guides--conventions-de-bonnes-pratiques/adaptation-des-pratiques-de-marches-de-la-place-francaise-a-t2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8F456-3702-4F4C-A310-FC5350EA5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432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Cognizant Technology Solutions</Company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Cognizant Technology Solutions</dc:creator>
  <cp:lastModifiedBy>Deciron, Isabelle</cp:lastModifiedBy>
  <cp:revision>5</cp:revision>
  <dcterms:created xsi:type="dcterms:W3CDTF">2016-11-07T04:36:00Z</dcterms:created>
  <dcterms:modified xsi:type="dcterms:W3CDTF">2016-11-16T08:37:00Z</dcterms:modified>
</cp:coreProperties>
</file>